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仿宋_GB2312" w:eastAsia="仿宋_GB2312"/>
          <w:sz w:val="32"/>
        </w:rPr>
      </w:pPr>
    </w:p>
    <w:p>
      <w:pPr>
        <w:spacing w:line="640" w:lineRule="exact"/>
        <w:jc w:val="center"/>
        <w:rPr>
          <w:rFonts w:ascii="仿宋_GB2312" w:eastAsia="仿宋_GB2312"/>
          <w:sz w:val="32"/>
        </w:rPr>
      </w:pPr>
    </w:p>
    <w:p>
      <w:pPr>
        <w:spacing w:line="640" w:lineRule="exact"/>
        <w:jc w:val="center"/>
        <w:rPr>
          <w:rFonts w:ascii="仿宋_GB2312" w:eastAsia="仿宋_GB2312"/>
          <w:sz w:val="32"/>
        </w:rPr>
      </w:pPr>
    </w:p>
    <w:p>
      <w:pPr>
        <w:spacing w:line="640" w:lineRule="exact"/>
        <w:rPr>
          <w:rFonts w:ascii="仿宋_GB2312" w:eastAsia="仿宋_GB2312"/>
          <w:sz w:val="32"/>
        </w:rPr>
      </w:pPr>
    </w:p>
    <w:p>
      <w:pPr>
        <w:spacing w:line="540" w:lineRule="exact"/>
        <w:jc w:val="center"/>
        <w:rPr>
          <w:rFonts w:ascii="仿宋" w:hAnsi="仿宋" w:eastAsia="仿宋"/>
          <w:sz w:val="30"/>
          <w:szCs w:val="30"/>
        </w:rPr>
      </w:pPr>
    </w:p>
    <w:p>
      <w:pPr>
        <w:spacing w:line="5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柳审环城审字〔20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sz w:val="30"/>
          <w:szCs w:val="30"/>
        </w:rPr>
        <w:t>〕</w:t>
      </w:r>
      <w:r>
        <w:rPr>
          <w:rFonts w:hint="eastAsia" w:ascii="仿宋" w:hAnsi="仿宋" w:eastAsia="仿宋"/>
          <w:sz w:val="30"/>
          <w:szCs w:val="30"/>
          <w:highlight w:val="none"/>
          <w:lang w:val="en-US" w:eastAsia="zh-CN"/>
        </w:rPr>
        <w:t>35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pStyle w:val="2"/>
        <w:spacing w:line="540" w:lineRule="exact"/>
        <w:rPr>
          <w:sz w:val="28"/>
          <w:szCs w:val="28"/>
        </w:rPr>
      </w:pPr>
    </w:p>
    <w:p>
      <w:pPr>
        <w:pStyle w:val="7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关于柳州市柳北区古木整合片区石灰岩矿（一期）环境影响报告</w:t>
      </w:r>
      <w:r>
        <w:rPr>
          <w:rFonts w:hint="eastAsia" w:ascii="宋体" w:hAnsi="宋体" w:eastAsia="宋体"/>
          <w:b/>
          <w:lang w:eastAsia="zh-CN"/>
        </w:rPr>
        <w:t>表</w:t>
      </w:r>
      <w:r>
        <w:rPr>
          <w:rFonts w:hint="eastAsia" w:ascii="宋体" w:hAnsi="宋体" w:eastAsia="宋体"/>
          <w:b/>
        </w:rPr>
        <w:t>的批复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柳城县东盛矿业有限公司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你公司报来《柳州市柳北区古木整合片区石灰岩矿（一期）环境影响报告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》（以下简称《报告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》）收悉。经我局审核，现批复如下：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  <w:lang w:eastAsia="zh-CN"/>
        </w:rPr>
        <w:t>为新建，开采及加工建筑石料用灰岩矿，</w:t>
      </w:r>
      <w:r>
        <w:rPr>
          <w:rFonts w:ascii="仿宋" w:hAnsi="仿宋" w:eastAsia="仿宋"/>
          <w:sz w:val="32"/>
          <w:szCs w:val="32"/>
        </w:rPr>
        <w:t>位于</w:t>
      </w:r>
      <w:r>
        <w:rPr>
          <w:rFonts w:hint="eastAsia" w:ascii="仿宋" w:hAnsi="仿宋" w:eastAsia="仿宋"/>
          <w:sz w:val="32"/>
          <w:szCs w:val="32"/>
        </w:rPr>
        <w:t>柳州市柳城县社冲乡冲江村旁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总矿区面积为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0.8525平方公里,</w:t>
      </w:r>
      <w:r>
        <w:rPr>
          <w:rFonts w:ascii="仿宋" w:hAnsi="仿宋" w:eastAsia="仿宋"/>
          <w:sz w:val="32"/>
          <w:szCs w:val="32"/>
        </w:rPr>
        <w:t>开采标高+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341.89</w:t>
      </w:r>
      <w:r>
        <w:rPr>
          <w:rFonts w:ascii="仿宋" w:hAnsi="仿宋" w:eastAsia="仿宋"/>
          <w:sz w:val="32"/>
          <w:szCs w:val="32"/>
        </w:rPr>
        <w:t>米～+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110.0</w:t>
      </w:r>
      <w:r>
        <w:rPr>
          <w:rFonts w:ascii="仿宋" w:hAnsi="仿宋" w:eastAsia="仿宋"/>
          <w:sz w:val="32"/>
          <w:szCs w:val="32"/>
        </w:rPr>
        <w:t>米</w:t>
      </w:r>
      <w:r>
        <w:rPr>
          <w:rFonts w:hint="eastAsia" w:ascii="仿宋" w:hAnsi="仿宋" w:eastAsia="仿宋"/>
          <w:sz w:val="32"/>
          <w:szCs w:val="32"/>
          <w:lang w:eastAsia="zh-CN"/>
        </w:rPr>
        <w:t>，矿山分两期建设，本项目为一期工程，</w:t>
      </w:r>
      <w:r>
        <w:rPr>
          <w:rFonts w:ascii="仿宋" w:hAnsi="仿宋" w:eastAsia="仿宋"/>
          <w:sz w:val="32"/>
          <w:szCs w:val="32"/>
        </w:rPr>
        <w:t>矿区面积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0.7557平方公里,</w:t>
      </w:r>
      <w:r>
        <w:rPr>
          <w:rFonts w:ascii="仿宋" w:hAnsi="仿宋" w:eastAsia="仿宋"/>
          <w:sz w:val="32"/>
          <w:szCs w:val="32"/>
        </w:rPr>
        <w:t>露天开采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</w:t>
      </w:r>
      <w:r>
        <w:rPr>
          <w:rFonts w:ascii="仿宋" w:hAnsi="仿宋" w:eastAsia="仿宋"/>
          <w:sz w:val="32"/>
          <w:szCs w:val="32"/>
        </w:rPr>
        <w:t>服务年限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32</w:t>
      </w:r>
      <w:r>
        <w:rPr>
          <w:rFonts w:ascii="仿宋" w:hAnsi="仿宋" w:eastAsia="仿宋"/>
          <w:sz w:val="32"/>
          <w:szCs w:val="32"/>
        </w:rPr>
        <w:t>年。</w:t>
      </w:r>
      <w:r>
        <w:rPr>
          <w:rFonts w:hint="eastAsia" w:ascii="仿宋" w:hAnsi="仿宋" w:eastAsia="仿宋"/>
          <w:sz w:val="32"/>
          <w:szCs w:val="32"/>
        </w:rPr>
        <w:t>年开采及加工石灰石350万</w:t>
      </w:r>
      <w:r>
        <w:rPr>
          <w:rFonts w:hint="eastAsia" w:ascii="仿宋" w:hAnsi="仿宋" w:eastAsia="仿宋"/>
          <w:sz w:val="32"/>
          <w:szCs w:val="32"/>
          <w:lang w:eastAsia="zh-CN"/>
        </w:rPr>
        <w:t>吨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产品为碎石和机制砂。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建设内容</w:t>
      </w:r>
      <w:r>
        <w:rPr>
          <w:rFonts w:ascii="仿宋" w:hAnsi="仿宋" w:eastAsia="仿宋"/>
          <w:sz w:val="32"/>
          <w:szCs w:val="32"/>
        </w:rPr>
        <w:t>包括主体工程、储运工程、公辅工程、环保工程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主体工程：</w:t>
      </w:r>
      <w:r>
        <w:rPr>
          <w:rFonts w:ascii="仿宋" w:hAnsi="仿宋" w:eastAsia="仿宋"/>
          <w:sz w:val="32"/>
          <w:szCs w:val="32"/>
        </w:rPr>
        <w:t>采矿工程主要为露天采场，</w:t>
      </w:r>
      <w:r>
        <w:rPr>
          <w:rFonts w:hint="eastAsia" w:ascii="仿宋" w:hAnsi="仿宋" w:eastAsia="仿宋"/>
          <w:sz w:val="32"/>
          <w:szCs w:val="32"/>
          <w:lang w:eastAsia="zh-CN"/>
        </w:rPr>
        <w:t>采用自上而下分台阶进行开采，</w:t>
      </w:r>
      <w:r>
        <w:rPr>
          <w:rFonts w:hint="eastAsia" w:ascii="仿宋" w:hAnsi="仿宋" w:eastAsia="仿宋"/>
          <w:sz w:val="32"/>
          <w:szCs w:val="32"/>
        </w:rPr>
        <w:t>采用潜孔钻凿岩、深孔爆破、机械铲装、汽车运输的台阶式开采工艺</w:t>
      </w:r>
      <w:r>
        <w:rPr>
          <w:rFonts w:hint="eastAsia" w:ascii="仿宋" w:hAnsi="仿宋" w:eastAsia="仿宋"/>
          <w:sz w:val="32"/>
          <w:szCs w:val="32"/>
          <w:lang w:eastAsia="zh-CN"/>
        </w:rPr>
        <w:t>；当一期开采至+170米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时</w:t>
      </w:r>
      <w:r>
        <w:rPr>
          <w:rFonts w:hint="eastAsia" w:ascii="仿宋" w:hAnsi="仿宋" w:eastAsia="仿宋"/>
          <w:sz w:val="32"/>
          <w:szCs w:val="32"/>
          <w:lang w:eastAsia="zh-CN"/>
        </w:rPr>
        <w:t>暂停待二期手续。破碎加工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均</w:t>
      </w:r>
      <w:r>
        <w:rPr>
          <w:rFonts w:hint="eastAsia" w:ascii="仿宋" w:hAnsi="仿宋" w:eastAsia="仿宋"/>
          <w:sz w:val="32"/>
          <w:szCs w:val="32"/>
          <w:lang w:eastAsia="zh-CN"/>
        </w:rPr>
        <w:t>依托现有工业场地，分三区配套建设一、二级破碎、筛分及制砂生产线。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2、储运工程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>成品储料库及运输道路均依托现有，厂房内喷雾降尘。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ascii="仿宋" w:hAnsi="仿宋" w:eastAsia="仿宋"/>
          <w:sz w:val="32"/>
          <w:szCs w:val="32"/>
        </w:rPr>
        <w:t>公</w:t>
      </w:r>
      <w:r>
        <w:rPr>
          <w:rFonts w:hint="eastAsia" w:ascii="仿宋" w:hAnsi="仿宋" w:eastAsia="仿宋"/>
          <w:sz w:val="32"/>
          <w:szCs w:val="32"/>
        </w:rPr>
        <w:t>辅工程：</w:t>
      </w:r>
      <w:r>
        <w:rPr>
          <w:rFonts w:hint="eastAsia" w:ascii="仿宋" w:hAnsi="仿宋" w:eastAsia="仿宋"/>
          <w:sz w:val="32"/>
          <w:szCs w:val="32"/>
          <w:lang w:eastAsia="zh-CN"/>
        </w:rPr>
        <w:t>办公生活区、机修车间、自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打</w:t>
      </w:r>
      <w:r>
        <w:rPr>
          <w:rFonts w:hint="eastAsia" w:ascii="仿宋" w:hAnsi="仿宋" w:eastAsia="仿宋"/>
          <w:sz w:val="32"/>
          <w:szCs w:val="32"/>
          <w:lang w:eastAsia="zh-CN"/>
        </w:rPr>
        <w:t>水井及10kV供电均依托现有设施。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4、环保工程：</w:t>
      </w:r>
      <w:r>
        <w:rPr>
          <w:rFonts w:hint="eastAsia" w:ascii="仿宋" w:hAnsi="仿宋" w:eastAsia="仿宋"/>
          <w:sz w:val="32"/>
          <w:szCs w:val="32"/>
          <w:lang w:eastAsia="zh-CN"/>
        </w:rPr>
        <w:t>新建洗车平台及危废暂存间；依托现有化粪池、初期雨水池及除尘设施；厂房及运矿廊道全封闭。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项目不涉及基本农田、饮用水水源保护区等特殊保护对象。项目总投资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10000</w:t>
      </w:r>
      <w:r>
        <w:rPr>
          <w:rFonts w:hint="eastAsia" w:ascii="仿宋" w:hAnsi="仿宋" w:eastAsia="仿宋"/>
          <w:sz w:val="32"/>
          <w:szCs w:val="32"/>
        </w:rPr>
        <w:t>万元，其中环保投资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155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项目已获得广西壮族自治区投资项目备案</w:t>
      </w:r>
      <w:r>
        <w:rPr>
          <w:rFonts w:hint="eastAsia" w:ascii="仿宋" w:hAnsi="仿宋" w:eastAsia="仿宋"/>
          <w:sz w:val="32"/>
          <w:szCs w:val="32"/>
          <w:lang w:eastAsia="zh-CN"/>
        </w:rPr>
        <w:t>证明</w:t>
      </w:r>
      <w:r>
        <w:rPr>
          <w:rFonts w:hint="eastAsia" w:ascii="仿宋" w:hAnsi="仿宋" w:eastAsia="仿宋"/>
          <w:sz w:val="32"/>
          <w:szCs w:val="32"/>
        </w:rPr>
        <w:t>，项目已取得广西壮族自治区林业</w:t>
      </w:r>
      <w:r>
        <w:rPr>
          <w:rFonts w:hint="eastAsia" w:ascii="仿宋" w:hAnsi="仿宋" w:eastAsia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/>
          <w:sz w:val="32"/>
          <w:szCs w:val="32"/>
        </w:rPr>
        <w:t>《准予行政许可（审批）决定书》（桂林审</w:t>
      </w:r>
      <w:r>
        <w:rPr>
          <w:rFonts w:hint="eastAsia" w:ascii="仿宋" w:hAnsi="仿宋" w:eastAsia="仿宋"/>
          <w:sz w:val="32"/>
          <w:szCs w:val="32"/>
          <w:lang w:eastAsia="zh-CN"/>
        </w:rPr>
        <w:t>准资</w:t>
      </w:r>
      <w:r>
        <w:rPr>
          <w:rFonts w:hint="eastAsia" w:ascii="仿宋" w:hAnsi="仿宋" w:eastAsia="仿宋"/>
          <w:sz w:val="32"/>
          <w:szCs w:val="32"/>
        </w:rPr>
        <w:t>[20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/>
          <w:sz w:val="32"/>
          <w:szCs w:val="32"/>
        </w:rPr>
        <w:t>号）同意</w:t>
      </w:r>
      <w:r>
        <w:rPr>
          <w:rFonts w:hint="eastAsia" w:ascii="仿宋" w:hAnsi="仿宋" w:eastAsia="仿宋"/>
          <w:sz w:val="32"/>
          <w:szCs w:val="32"/>
          <w:lang w:eastAsia="zh-CN"/>
        </w:rPr>
        <w:t>该项目使用林地</w:t>
      </w:r>
      <w:r>
        <w:rPr>
          <w:rFonts w:hint="eastAsia" w:ascii="仿宋" w:hAnsi="仿宋" w:eastAsia="仿宋"/>
          <w:sz w:val="32"/>
          <w:szCs w:val="32"/>
        </w:rPr>
        <w:t>。从环境影响角度考虑，同意你公司按照报告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所列的建设项目的地点、性质、规模、采取的环境保护对策措施及下述要求进行项目建设。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二、项目须落实报告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提出的各项环保要求，重点抓好以下环</w:t>
      </w:r>
      <w:r>
        <w:rPr>
          <w:rFonts w:hint="eastAsia" w:ascii="仿宋" w:hAnsi="仿宋" w:eastAsia="仿宋"/>
          <w:bCs/>
          <w:sz w:val="32"/>
          <w:szCs w:val="32"/>
        </w:rPr>
        <w:t>保工作：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  <w:lang w:eastAsia="zh-CN"/>
        </w:rPr>
        <w:t>在采场边界、开采区及工业场地内设截排水沟，矿区雨水引入截排水沟进入雨水沉淀池处理后回用，不外排；洗车平台配套洗车沉淀池，车辆冲洗废水经洗车沉淀池处理后回用于洗车环节，不外排；生活污水经三级化粪池处理后用于周边林地施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  <w:lang w:eastAsia="zh-CN"/>
        </w:rPr>
        <w:t>项目破碎生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产全过程均设置在密封厂房内，卸料口三面封闭，采取连续洒水操作，整个输送带封闭，颚式破碎机与重力除土筛采用喷雾除尘。会龙一区及会龙二区二级破碎、筛分和制砂生产线产生的废气经布袋除尘器处理后，分别由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6根15米高的排气筒（排气筒编号1#～6#）排放；古木矿区制砂生产线产生的废气经布袋除尘器处理后，由1根15米高的排气筒（排气筒编号7#）排放，二级破碎和筛分工序采用喷雾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除尘后无组织排放。</w:t>
      </w:r>
      <w:r>
        <w:rPr>
          <w:rFonts w:hint="eastAsia" w:ascii="仿宋" w:hAnsi="仿宋" w:eastAsia="仿宋"/>
          <w:sz w:val="32"/>
          <w:szCs w:val="32"/>
        </w:rPr>
        <w:t>须确保各排气筒有组织外排的颗粒物排放浓度和排放速率符合GB16297-1996《大气污染物综合排放标准》</w:t>
      </w:r>
      <w:r>
        <w:rPr>
          <w:rFonts w:hint="eastAsia" w:ascii="仿宋" w:hAnsi="仿宋" w:eastAsia="仿宋"/>
          <w:sz w:val="32"/>
          <w:szCs w:val="32"/>
          <w:lang w:eastAsia="zh-CN"/>
        </w:rPr>
        <w:t>表2新污染源大气污染物排放限值二级标准要求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（三）项目</w:t>
      </w:r>
      <w:r>
        <w:rPr>
          <w:rFonts w:hint="eastAsia" w:ascii="仿宋" w:hAnsi="仿宋" w:eastAsia="仿宋"/>
          <w:sz w:val="32"/>
          <w:szCs w:val="32"/>
          <w:lang w:eastAsia="zh-CN"/>
        </w:rPr>
        <w:t>定期</w:t>
      </w:r>
      <w:r>
        <w:rPr>
          <w:rFonts w:ascii="仿宋" w:hAnsi="仿宋" w:eastAsia="仿宋"/>
          <w:sz w:val="32"/>
          <w:szCs w:val="32"/>
        </w:rPr>
        <w:t>对矿区道路进行洒水</w:t>
      </w:r>
      <w:r>
        <w:rPr>
          <w:rFonts w:hint="eastAsia" w:ascii="仿宋" w:hAnsi="仿宋" w:eastAsia="仿宋"/>
          <w:sz w:val="32"/>
          <w:szCs w:val="32"/>
          <w:lang w:eastAsia="zh-CN"/>
        </w:rPr>
        <w:t>降尘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eastAsia="zh-CN"/>
        </w:rPr>
        <w:t>项目凿岩钻孔采用湿式作业，配备洒水车，同时配置雾炮机对开采区域进行喷雾除尘</w:t>
      </w:r>
      <w:r>
        <w:rPr>
          <w:rFonts w:ascii="仿宋" w:hAnsi="仿宋" w:eastAsia="仿宋"/>
          <w:sz w:val="32"/>
          <w:szCs w:val="32"/>
        </w:rPr>
        <w:t>；爆破作业应合理选择爆破时间，</w:t>
      </w:r>
      <w:r>
        <w:rPr>
          <w:rFonts w:hint="eastAsia" w:ascii="仿宋" w:hAnsi="仿宋" w:eastAsia="仿宋"/>
          <w:sz w:val="32"/>
          <w:szCs w:val="32"/>
          <w:lang w:eastAsia="zh-CN"/>
        </w:rPr>
        <w:t>爆破前</w:t>
      </w:r>
      <w:r>
        <w:rPr>
          <w:rFonts w:ascii="仿宋" w:hAnsi="仿宋" w:eastAsia="仿宋"/>
          <w:sz w:val="32"/>
          <w:szCs w:val="32"/>
        </w:rPr>
        <w:t>采用水封炮眼、向预爆区洒水、钻孔注水等措施，爆破后开启雾炮机及洒水装置进行</w:t>
      </w:r>
      <w:r>
        <w:rPr>
          <w:rFonts w:hint="eastAsia" w:ascii="仿宋" w:hAnsi="仿宋" w:eastAsia="仿宋"/>
          <w:sz w:val="32"/>
          <w:szCs w:val="32"/>
          <w:lang w:eastAsia="zh-CN"/>
        </w:rPr>
        <w:t>增湿</w:t>
      </w:r>
      <w:r>
        <w:rPr>
          <w:rFonts w:ascii="仿宋" w:hAnsi="仿宋" w:eastAsia="仿宋"/>
          <w:sz w:val="32"/>
          <w:szCs w:val="32"/>
        </w:rPr>
        <w:t>降尘</w:t>
      </w:r>
      <w:r>
        <w:rPr>
          <w:rFonts w:hint="eastAsia" w:ascii="仿宋" w:hAnsi="仿宋" w:eastAsia="仿宋"/>
          <w:sz w:val="32"/>
          <w:szCs w:val="32"/>
          <w:lang w:eastAsia="zh-CN"/>
        </w:rPr>
        <w:t>。须</w:t>
      </w:r>
      <w:r>
        <w:rPr>
          <w:rFonts w:hint="eastAsia" w:ascii="仿宋" w:hAnsi="仿宋" w:eastAsia="仿宋"/>
          <w:bCs/>
          <w:sz w:val="32"/>
          <w:szCs w:val="32"/>
        </w:rPr>
        <w:t>确保场界颗粒物无组织排放浓度符合</w:t>
      </w:r>
      <w:r>
        <w:rPr>
          <w:rFonts w:hint="eastAsia" w:ascii="仿宋" w:hAnsi="仿宋" w:eastAsia="仿宋"/>
          <w:sz w:val="32"/>
          <w:szCs w:val="32"/>
        </w:rPr>
        <w:t>GB16297-1996《大气污染物综合排放标准》表2新污染源大气污染物排放限值（无组织排放监控浓度限值）要求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（四）做好矿石运输、装卸工作，合理设置运输路线，合理调配运输时段，运输车辆加盖篷布、洒水、进出车辆进行</w:t>
      </w:r>
      <w:r>
        <w:rPr>
          <w:rFonts w:ascii="仿宋" w:hAnsi="仿宋" w:eastAsia="仿宋"/>
          <w:sz w:val="32"/>
          <w:szCs w:val="32"/>
        </w:rPr>
        <w:t>冲洗</w:t>
      </w:r>
      <w:r>
        <w:rPr>
          <w:rFonts w:hint="eastAsia" w:ascii="仿宋" w:hAnsi="仿宋" w:eastAsia="仿宋"/>
          <w:sz w:val="32"/>
          <w:szCs w:val="32"/>
        </w:rPr>
        <w:t>等有效的防尘降尘措施，减少运输过程对周边环境的影响。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（五）选用先进的低噪声</w:t>
      </w:r>
      <w:r>
        <w:rPr>
          <w:rFonts w:ascii="仿宋" w:hAnsi="仿宋" w:eastAsia="仿宋"/>
          <w:sz w:val="32"/>
          <w:szCs w:val="32"/>
        </w:rPr>
        <w:t>爆破</w:t>
      </w:r>
      <w:r>
        <w:rPr>
          <w:rFonts w:hint="eastAsia" w:ascii="仿宋" w:hAnsi="仿宋" w:eastAsia="仿宋"/>
          <w:sz w:val="32"/>
          <w:szCs w:val="32"/>
        </w:rPr>
        <w:t>技术和</w:t>
      </w:r>
      <w:r>
        <w:rPr>
          <w:rFonts w:ascii="仿宋" w:hAnsi="仿宋" w:eastAsia="仿宋"/>
          <w:sz w:val="32"/>
          <w:szCs w:val="32"/>
        </w:rPr>
        <w:t>方法，规范爆破操作流程，合理安排爆破时间，控制爆破频次，严禁夜间爆破。</w:t>
      </w:r>
      <w:r>
        <w:rPr>
          <w:rFonts w:hint="eastAsia" w:ascii="仿宋" w:hAnsi="仿宋" w:eastAsia="仿宋"/>
          <w:sz w:val="32"/>
          <w:szCs w:val="32"/>
        </w:rPr>
        <w:t>减少爆破振动对环境的影响。优化总平面布置，选择低噪先进的设备。对高噪声设备采取消声、减振措施后，确保厂界噪声达到</w:t>
      </w:r>
      <w:r>
        <w:rPr>
          <w:rFonts w:ascii="仿宋" w:hAnsi="仿宋" w:eastAsia="仿宋"/>
          <w:sz w:val="32"/>
          <w:szCs w:val="32"/>
        </w:rPr>
        <w:t>GB12348-2008</w:t>
      </w:r>
      <w:r>
        <w:rPr>
          <w:rFonts w:hint="eastAsia" w:ascii="仿宋" w:hAnsi="仿宋" w:eastAsia="仿宋"/>
          <w:sz w:val="32"/>
          <w:szCs w:val="32"/>
        </w:rPr>
        <w:t>《工业企业厂界环境噪声排放标准》2类标准要求。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（六）做好一般固体废物的综合利用和妥善处置工作。须按GB18599-2020《一般工业固体废物贮存和填埋污染控制标准》要求设置相关污染防治设施。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（七）须按GB18597-2023《危险废物贮存污染控制标准》要求，建设规范的废机油</w:t>
      </w:r>
      <w:r>
        <w:rPr>
          <w:rFonts w:hint="eastAsia" w:ascii="仿宋" w:hAnsi="仿宋" w:eastAsia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sz w:val="32"/>
          <w:szCs w:val="32"/>
        </w:rPr>
        <w:t>危险废物的收集临时存放设施，并设立明显的危废标志，危险废物须定期收集并交由有危险废物处置资质的单位按规定处理、处置，不得随意堆放、擅自外排。做好危险废物处置及转移联单的台帐记录。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eastAsia="zh-CN"/>
        </w:rPr>
        <w:t>八</w:t>
      </w:r>
      <w:r>
        <w:rPr>
          <w:rFonts w:hint="eastAsia" w:ascii="仿宋" w:hAnsi="仿宋" w:eastAsia="仿宋"/>
          <w:sz w:val="32"/>
          <w:szCs w:val="32"/>
        </w:rPr>
        <w:t>）按照《环境保护图形标志—排污口（源）》和《排污口规范化整治要求（试行）》有关规定建设规范化的废水、废气排放口及采样口、采样平台。须按报告书中环境监测计划定期进行监测。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eastAsia="zh-CN"/>
        </w:rPr>
        <w:t>九</w:t>
      </w:r>
      <w:r>
        <w:rPr>
          <w:rFonts w:hint="eastAsia" w:ascii="仿宋" w:hAnsi="仿宋" w:eastAsia="仿宋"/>
          <w:sz w:val="32"/>
          <w:szCs w:val="32"/>
        </w:rPr>
        <w:t>）落实施工期污染防治措施，加强施工期环境保护管理。在施工招标文件、施工合同和工程监理招标文件中明确环境保护条款和责任。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</w:rPr>
        <w:t>）主动做好项目运营期与周边公众的沟通协调，及时解决公众提出的环境问题，采纳公众的合理意见，满足公众合理的环境诉求。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（十</w:t>
      </w:r>
      <w:r>
        <w:rPr>
          <w:rFonts w:hint="eastAsia" w:ascii="仿宋" w:hAnsi="仿宋" w:eastAsia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sz w:val="32"/>
          <w:szCs w:val="32"/>
        </w:rPr>
        <w:t>）项目服务期满后须落实闭矿后</w:t>
      </w:r>
      <w:r>
        <w:rPr>
          <w:rFonts w:ascii="仿宋" w:hAnsi="仿宋" w:eastAsia="仿宋"/>
          <w:sz w:val="32"/>
          <w:szCs w:val="32"/>
        </w:rPr>
        <w:t>开采区、生活区和工业场地等</w:t>
      </w:r>
      <w:r>
        <w:rPr>
          <w:rFonts w:hint="eastAsia" w:ascii="仿宋" w:hAnsi="仿宋" w:eastAsia="仿宋"/>
          <w:sz w:val="32"/>
          <w:szCs w:val="32"/>
        </w:rPr>
        <w:t>的生态恢复和土地复垦措施。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（十</w:t>
      </w:r>
      <w:r>
        <w:rPr>
          <w:rFonts w:hint="eastAsia" w:ascii="仿宋" w:hAnsi="仿宋" w:eastAsia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）按照《关于印发〈企业事业单位突发环境事件应急预案备案管理办法（试行）〉的通知》（环发〔</w:t>
      </w:r>
      <w:r>
        <w:rPr>
          <w:rFonts w:ascii="仿宋" w:hAnsi="仿宋" w:eastAsia="仿宋"/>
          <w:sz w:val="32"/>
          <w:szCs w:val="32"/>
        </w:rPr>
        <w:t>2015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ascii="仿宋" w:hAnsi="仿宋" w:eastAsia="仿宋"/>
          <w:sz w:val="32"/>
          <w:szCs w:val="32"/>
        </w:rPr>
        <w:t xml:space="preserve">4 </w:t>
      </w:r>
      <w:r>
        <w:rPr>
          <w:rFonts w:hint="eastAsia" w:ascii="仿宋" w:hAnsi="仿宋" w:eastAsia="仿宋"/>
          <w:sz w:val="32"/>
          <w:szCs w:val="32"/>
        </w:rPr>
        <w:t>号）等相关要求，制订应急预案，落实环境风险防范措施，定期进行应急演练。加强环境管理，落实环境保护规章制度，确保环保设施的正常运转以及各项污染物稳定达标排放。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四、建设项目的性质、规模、地点、采用的生产工艺或者防治污染、防止生态破坏的措施发生重大变动的，建设单位应当重新报批建设项目的环境影响评价文件。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五、建设单位在接到本批复5日内，将批复文件及批准后的《报告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》（报批稿）</w:t>
      </w:r>
      <w:r>
        <w:rPr>
          <w:rFonts w:hint="eastAsia" w:ascii="仿宋" w:hAnsi="仿宋" w:eastAsia="仿宋"/>
          <w:sz w:val="32"/>
          <w:szCs w:val="32"/>
          <w:highlight w:val="none"/>
        </w:rPr>
        <w:t>送达柳州市柳城生态环境局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、柳州市柳北生态环境局</w:t>
      </w:r>
      <w:r>
        <w:rPr>
          <w:rFonts w:hint="eastAsia" w:ascii="仿宋" w:hAnsi="仿宋" w:eastAsia="仿宋"/>
          <w:sz w:val="32"/>
          <w:szCs w:val="32"/>
          <w:highlight w:val="none"/>
        </w:rPr>
        <w:t>,并按规定接受辖区生态环境部门的监管检查。请柳州市柳城生态环境局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、柳州市柳北生态环境局</w:t>
      </w:r>
      <w:r>
        <w:rPr>
          <w:rFonts w:hint="eastAsia" w:ascii="仿宋" w:hAnsi="仿宋" w:eastAsia="仿宋"/>
          <w:sz w:val="32"/>
          <w:szCs w:val="32"/>
        </w:rPr>
        <w:t>按规定对项目执行环保“三同时”情况进行日常监督管理，发现环境问题及时上报柳州市生态环境局。</w:t>
      </w: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spacing w:line="370" w:lineRule="exact"/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柳州市行政审批局</w:t>
      </w: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bidi w:val="0"/>
        <w:snapToGrid/>
        <w:spacing w:line="44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tabs>
          <w:tab w:val="left" w:pos="4905"/>
        </w:tabs>
        <w:spacing w:line="3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（此件公开发布）</w:t>
      </w:r>
    </w:p>
    <w:p>
      <w:pPr>
        <w:spacing w:line="360" w:lineRule="exact"/>
        <w:rPr>
          <w:rFonts w:ascii="黑体" w:eastAsia="黑体"/>
          <w:sz w:val="30"/>
          <w:u w:val="single"/>
        </w:rPr>
      </w:pPr>
      <w:r>
        <w:rPr>
          <w:rFonts w:hint="eastAsia" w:ascii="仿宋" w:hAnsi="仿宋" w:eastAsia="仿宋"/>
          <w:bCs/>
          <w:sz w:val="28"/>
          <w:szCs w:val="28"/>
          <w:u w:val="single"/>
        </w:rPr>
        <w:t xml:space="preserve">    投资项目在线审批监管平台项目代码：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2505</w:t>
      </w:r>
      <w:r>
        <w:rPr>
          <w:rFonts w:ascii="仿宋" w:hAnsi="仿宋" w:eastAsia="仿宋"/>
          <w:bCs/>
          <w:sz w:val="28"/>
          <w:szCs w:val="28"/>
          <w:u w:val="single"/>
        </w:rPr>
        <w:t>-4502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00</w:t>
      </w:r>
      <w:r>
        <w:rPr>
          <w:rFonts w:ascii="仿宋" w:hAnsi="仿宋" w:eastAsia="仿宋"/>
          <w:bCs/>
          <w:sz w:val="28"/>
          <w:szCs w:val="28"/>
          <w:u w:val="single"/>
        </w:rPr>
        <w:t>-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04</w:t>
      </w:r>
      <w:r>
        <w:rPr>
          <w:rFonts w:ascii="仿宋" w:hAnsi="仿宋" w:eastAsia="仿宋"/>
          <w:bCs/>
          <w:sz w:val="28"/>
          <w:szCs w:val="28"/>
          <w:u w:val="single"/>
        </w:rPr>
        <w:t>-0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5</w:t>
      </w:r>
      <w:r>
        <w:rPr>
          <w:rFonts w:ascii="仿宋" w:hAnsi="仿宋" w:eastAsia="仿宋"/>
          <w:bCs/>
          <w:sz w:val="28"/>
          <w:szCs w:val="28"/>
          <w:u w:val="single"/>
        </w:rPr>
        <w:t>-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979115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 xml:space="preserve">    </w:t>
      </w:r>
    </w:p>
    <w:p>
      <w:pPr>
        <w:spacing w:line="360" w:lineRule="exact"/>
        <w:jc w:val="left"/>
        <w:rPr>
          <w:rFonts w:ascii="仿宋" w:hAnsi="仿宋" w:eastAsia="仿宋"/>
          <w:sz w:val="30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抄送:柳州市生态环境局                                 </w:t>
      </w:r>
    </w:p>
    <w:p>
      <w:pPr>
        <w:spacing w:line="360" w:lineRule="exact"/>
        <w:ind w:left="5440" w:hanging="5440" w:hangingChars="1700"/>
      </w:pPr>
      <w:r>
        <w:rPr>
          <w:rFonts w:hint="eastAsia" w:ascii="仿宋" w:hAnsi="仿宋" w:eastAsia="仿宋"/>
          <w:sz w:val="32"/>
          <w:szCs w:val="32"/>
        </w:rPr>
        <w:t>柳州市行政审批局                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/>
          <w:sz w:val="32"/>
          <w:szCs w:val="32"/>
        </w:rPr>
        <w:t xml:space="preserve">印发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469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E7489"/>
    <w:multiLevelType w:val="singleLevel"/>
    <w:tmpl w:val="A3AE748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E7A482"/>
    <w:multiLevelType w:val="singleLevel"/>
    <w:tmpl w:val="22E7A4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NotTrackMoves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5C6"/>
    <w:rsid w:val="0000092F"/>
    <w:rsid w:val="00002068"/>
    <w:rsid w:val="00002700"/>
    <w:rsid w:val="00002DB3"/>
    <w:rsid w:val="00003AEA"/>
    <w:rsid w:val="00007473"/>
    <w:rsid w:val="00007663"/>
    <w:rsid w:val="00016931"/>
    <w:rsid w:val="00016CC7"/>
    <w:rsid w:val="00017F77"/>
    <w:rsid w:val="0002263A"/>
    <w:rsid w:val="00022C75"/>
    <w:rsid w:val="00024C74"/>
    <w:rsid w:val="00026733"/>
    <w:rsid w:val="00027A25"/>
    <w:rsid w:val="00027E19"/>
    <w:rsid w:val="000303A7"/>
    <w:rsid w:val="000374A4"/>
    <w:rsid w:val="00040C73"/>
    <w:rsid w:val="00040DE0"/>
    <w:rsid w:val="0004144E"/>
    <w:rsid w:val="000417E0"/>
    <w:rsid w:val="00041851"/>
    <w:rsid w:val="00044BF4"/>
    <w:rsid w:val="00046318"/>
    <w:rsid w:val="00054F44"/>
    <w:rsid w:val="000553C1"/>
    <w:rsid w:val="00057910"/>
    <w:rsid w:val="00060192"/>
    <w:rsid w:val="00060844"/>
    <w:rsid w:val="00062CCC"/>
    <w:rsid w:val="0006394D"/>
    <w:rsid w:val="00063B2D"/>
    <w:rsid w:val="000646BE"/>
    <w:rsid w:val="00064B46"/>
    <w:rsid w:val="0006514E"/>
    <w:rsid w:val="00066FA4"/>
    <w:rsid w:val="00071B0E"/>
    <w:rsid w:val="00072D60"/>
    <w:rsid w:val="00077656"/>
    <w:rsid w:val="0008104E"/>
    <w:rsid w:val="00082883"/>
    <w:rsid w:val="000853BD"/>
    <w:rsid w:val="0008742C"/>
    <w:rsid w:val="00087ADD"/>
    <w:rsid w:val="00087D43"/>
    <w:rsid w:val="00090B19"/>
    <w:rsid w:val="00090F88"/>
    <w:rsid w:val="00092089"/>
    <w:rsid w:val="00095F22"/>
    <w:rsid w:val="000A152D"/>
    <w:rsid w:val="000A2136"/>
    <w:rsid w:val="000A7066"/>
    <w:rsid w:val="000B061D"/>
    <w:rsid w:val="000B113F"/>
    <w:rsid w:val="000B1860"/>
    <w:rsid w:val="000B7DAF"/>
    <w:rsid w:val="000C0B5E"/>
    <w:rsid w:val="000C1905"/>
    <w:rsid w:val="000C4139"/>
    <w:rsid w:val="000C4333"/>
    <w:rsid w:val="000D0A91"/>
    <w:rsid w:val="000D16E2"/>
    <w:rsid w:val="000D1CFB"/>
    <w:rsid w:val="000D5A63"/>
    <w:rsid w:val="000D616A"/>
    <w:rsid w:val="000D7BCC"/>
    <w:rsid w:val="000E0183"/>
    <w:rsid w:val="000E02F2"/>
    <w:rsid w:val="000E63FE"/>
    <w:rsid w:val="000E714C"/>
    <w:rsid w:val="000F099B"/>
    <w:rsid w:val="000F0B87"/>
    <w:rsid w:val="000F1F05"/>
    <w:rsid w:val="000F3BB2"/>
    <w:rsid w:val="000F5AE9"/>
    <w:rsid w:val="000F5D68"/>
    <w:rsid w:val="000F7141"/>
    <w:rsid w:val="00104086"/>
    <w:rsid w:val="001108F0"/>
    <w:rsid w:val="00110963"/>
    <w:rsid w:val="001115C6"/>
    <w:rsid w:val="00111687"/>
    <w:rsid w:val="00111F78"/>
    <w:rsid w:val="00113A98"/>
    <w:rsid w:val="00116E10"/>
    <w:rsid w:val="001209C0"/>
    <w:rsid w:val="001233DF"/>
    <w:rsid w:val="00125CAF"/>
    <w:rsid w:val="00127CF8"/>
    <w:rsid w:val="00130277"/>
    <w:rsid w:val="00133D7D"/>
    <w:rsid w:val="0013449B"/>
    <w:rsid w:val="00134A88"/>
    <w:rsid w:val="00141CBE"/>
    <w:rsid w:val="001443DF"/>
    <w:rsid w:val="00144416"/>
    <w:rsid w:val="00146025"/>
    <w:rsid w:val="00147081"/>
    <w:rsid w:val="001514B5"/>
    <w:rsid w:val="0015207D"/>
    <w:rsid w:val="00152C21"/>
    <w:rsid w:val="00154062"/>
    <w:rsid w:val="00154740"/>
    <w:rsid w:val="00156078"/>
    <w:rsid w:val="001622EC"/>
    <w:rsid w:val="001656AD"/>
    <w:rsid w:val="00165BA6"/>
    <w:rsid w:val="00165D07"/>
    <w:rsid w:val="001710B9"/>
    <w:rsid w:val="00171E90"/>
    <w:rsid w:val="00171FF9"/>
    <w:rsid w:val="00174A8F"/>
    <w:rsid w:val="00175212"/>
    <w:rsid w:val="001754BB"/>
    <w:rsid w:val="00181C17"/>
    <w:rsid w:val="001832FA"/>
    <w:rsid w:val="00183EF3"/>
    <w:rsid w:val="0018575F"/>
    <w:rsid w:val="001858BB"/>
    <w:rsid w:val="00187053"/>
    <w:rsid w:val="00187D31"/>
    <w:rsid w:val="00190225"/>
    <w:rsid w:val="00190D38"/>
    <w:rsid w:val="0019214C"/>
    <w:rsid w:val="00193D99"/>
    <w:rsid w:val="00193E9B"/>
    <w:rsid w:val="00194B2C"/>
    <w:rsid w:val="00195C1C"/>
    <w:rsid w:val="001A2704"/>
    <w:rsid w:val="001A40E3"/>
    <w:rsid w:val="001A6F42"/>
    <w:rsid w:val="001A7727"/>
    <w:rsid w:val="001B107E"/>
    <w:rsid w:val="001B1AB7"/>
    <w:rsid w:val="001B2480"/>
    <w:rsid w:val="001B31BE"/>
    <w:rsid w:val="001C125A"/>
    <w:rsid w:val="001C15AB"/>
    <w:rsid w:val="001C4401"/>
    <w:rsid w:val="001C7251"/>
    <w:rsid w:val="001C73D3"/>
    <w:rsid w:val="001C7EA4"/>
    <w:rsid w:val="001D078B"/>
    <w:rsid w:val="001D41B3"/>
    <w:rsid w:val="001D57A7"/>
    <w:rsid w:val="001D5975"/>
    <w:rsid w:val="001D653F"/>
    <w:rsid w:val="001D6CBB"/>
    <w:rsid w:val="001E2129"/>
    <w:rsid w:val="001E35AB"/>
    <w:rsid w:val="001E3C34"/>
    <w:rsid w:val="001E461F"/>
    <w:rsid w:val="001E4740"/>
    <w:rsid w:val="001E4923"/>
    <w:rsid w:val="001E4AED"/>
    <w:rsid w:val="001E5783"/>
    <w:rsid w:val="001E5F4D"/>
    <w:rsid w:val="001E68CD"/>
    <w:rsid w:val="001E6CB9"/>
    <w:rsid w:val="001F051E"/>
    <w:rsid w:val="001F0DE6"/>
    <w:rsid w:val="001F11EF"/>
    <w:rsid w:val="001F3A6D"/>
    <w:rsid w:val="001F3D1A"/>
    <w:rsid w:val="001F694E"/>
    <w:rsid w:val="00204D49"/>
    <w:rsid w:val="00206103"/>
    <w:rsid w:val="00207BFD"/>
    <w:rsid w:val="002141DD"/>
    <w:rsid w:val="002148A2"/>
    <w:rsid w:val="00214B2A"/>
    <w:rsid w:val="00215261"/>
    <w:rsid w:val="00217C9E"/>
    <w:rsid w:val="00223DE7"/>
    <w:rsid w:val="00224251"/>
    <w:rsid w:val="00225BCB"/>
    <w:rsid w:val="00226937"/>
    <w:rsid w:val="00231496"/>
    <w:rsid w:val="00231FF8"/>
    <w:rsid w:val="00234128"/>
    <w:rsid w:val="0023474F"/>
    <w:rsid w:val="002355EE"/>
    <w:rsid w:val="00236301"/>
    <w:rsid w:val="002379DC"/>
    <w:rsid w:val="00240F7B"/>
    <w:rsid w:val="00241CF6"/>
    <w:rsid w:val="00242AF9"/>
    <w:rsid w:val="0024751C"/>
    <w:rsid w:val="00247DEE"/>
    <w:rsid w:val="00251ED7"/>
    <w:rsid w:val="00254C13"/>
    <w:rsid w:val="002551C0"/>
    <w:rsid w:val="00257C39"/>
    <w:rsid w:val="002603B2"/>
    <w:rsid w:val="00265D7F"/>
    <w:rsid w:val="00265F16"/>
    <w:rsid w:val="002700B4"/>
    <w:rsid w:val="00270F50"/>
    <w:rsid w:val="002750DE"/>
    <w:rsid w:val="00277B17"/>
    <w:rsid w:val="002845CC"/>
    <w:rsid w:val="002859C5"/>
    <w:rsid w:val="00291FB7"/>
    <w:rsid w:val="00292F07"/>
    <w:rsid w:val="00294504"/>
    <w:rsid w:val="002A0EBC"/>
    <w:rsid w:val="002A129D"/>
    <w:rsid w:val="002B005B"/>
    <w:rsid w:val="002B0E78"/>
    <w:rsid w:val="002B2C43"/>
    <w:rsid w:val="002B2EE7"/>
    <w:rsid w:val="002B3747"/>
    <w:rsid w:val="002B416E"/>
    <w:rsid w:val="002B6802"/>
    <w:rsid w:val="002C371F"/>
    <w:rsid w:val="002C3C53"/>
    <w:rsid w:val="002C5408"/>
    <w:rsid w:val="002C6F75"/>
    <w:rsid w:val="002C719E"/>
    <w:rsid w:val="002D4CED"/>
    <w:rsid w:val="002D5725"/>
    <w:rsid w:val="002D646F"/>
    <w:rsid w:val="002D7670"/>
    <w:rsid w:val="002E3738"/>
    <w:rsid w:val="002E42D8"/>
    <w:rsid w:val="002E53F9"/>
    <w:rsid w:val="002E5EA9"/>
    <w:rsid w:val="002E7436"/>
    <w:rsid w:val="002E7ACC"/>
    <w:rsid w:val="002F40C5"/>
    <w:rsid w:val="002F45C2"/>
    <w:rsid w:val="003020EF"/>
    <w:rsid w:val="00302D0C"/>
    <w:rsid w:val="0030373E"/>
    <w:rsid w:val="00303F41"/>
    <w:rsid w:val="00305572"/>
    <w:rsid w:val="003059D0"/>
    <w:rsid w:val="00313D52"/>
    <w:rsid w:val="0031550A"/>
    <w:rsid w:val="003208D3"/>
    <w:rsid w:val="00322363"/>
    <w:rsid w:val="003233C0"/>
    <w:rsid w:val="003241B3"/>
    <w:rsid w:val="003307F0"/>
    <w:rsid w:val="0033497B"/>
    <w:rsid w:val="00335CC2"/>
    <w:rsid w:val="003366A5"/>
    <w:rsid w:val="003379A6"/>
    <w:rsid w:val="003430B0"/>
    <w:rsid w:val="00344C34"/>
    <w:rsid w:val="00345700"/>
    <w:rsid w:val="00346590"/>
    <w:rsid w:val="00346822"/>
    <w:rsid w:val="00351A3C"/>
    <w:rsid w:val="0035756F"/>
    <w:rsid w:val="003618C0"/>
    <w:rsid w:val="003619B9"/>
    <w:rsid w:val="003622FA"/>
    <w:rsid w:val="003627AE"/>
    <w:rsid w:val="003633E6"/>
    <w:rsid w:val="00363E53"/>
    <w:rsid w:val="0036432D"/>
    <w:rsid w:val="003652AC"/>
    <w:rsid w:val="00370FA6"/>
    <w:rsid w:val="00371199"/>
    <w:rsid w:val="00372EBE"/>
    <w:rsid w:val="003747F9"/>
    <w:rsid w:val="003749F8"/>
    <w:rsid w:val="00375FA8"/>
    <w:rsid w:val="0037695A"/>
    <w:rsid w:val="00380592"/>
    <w:rsid w:val="00384A78"/>
    <w:rsid w:val="00385110"/>
    <w:rsid w:val="00386917"/>
    <w:rsid w:val="0038692A"/>
    <w:rsid w:val="00396200"/>
    <w:rsid w:val="003975E7"/>
    <w:rsid w:val="003A14F2"/>
    <w:rsid w:val="003A2C97"/>
    <w:rsid w:val="003A50D6"/>
    <w:rsid w:val="003A6447"/>
    <w:rsid w:val="003A728A"/>
    <w:rsid w:val="003A766B"/>
    <w:rsid w:val="003B01C7"/>
    <w:rsid w:val="003B2E9F"/>
    <w:rsid w:val="003B49FF"/>
    <w:rsid w:val="003B57DD"/>
    <w:rsid w:val="003C2769"/>
    <w:rsid w:val="003C449D"/>
    <w:rsid w:val="003C59DB"/>
    <w:rsid w:val="003C5A45"/>
    <w:rsid w:val="003C7777"/>
    <w:rsid w:val="003C7943"/>
    <w:rsid w:val="003C7A4B"/>
    <w:rsid w:val="003D0212"/>
    <w:rsid w:val="003D3116"/>
    <w:rsid w:val="003D43BC"/>
    <w:rsid w:val="003D7117"/>
    <w:rsid w:val="003D7419"/>
    <w:rsid w:val="003E3D95"/>
    <w:rsid w:val="003E5267"/>
    <w:rsid w:val="003E7EE8"/>
    <w:rsid w:val="003F0448"/>
    <w:rsid w:val="003F5917"/>
    <w:rsid w:val="00403FB6"/>
    <w:rsid w:val="004045A3"/>
    <w:rsid w:val="00410C02"/>
    <w:rsid w:val="00412691"/>
    <w:rsid w:val="00414740"/>
    <w:rsid w:val="00414E2F"/>
    <w:rsid w:val="00414FCF"/>
    <w:rsid w:val="00415D6B"/>
    <w:rsid w:val="00422D0F"/>
    <w:rsid w:val="004233E2"/>
    <w:rsid w:val="00424A8B"/>
    <w:rsid w:val="00424DB6"/>
    <w:rsid w:val="0042550A"/>
    <w:rsid w:val="00425F30"/>
    <w:rsid w:val="0042753F"/>
    <w:rsid w:val="004304E8"/>
    <w:rsid w:val="00436E64"/>
    <w:rsid w:val="00437321"/>
    <w:rsid w:val="00437CCC"/>
    <w:rsid w:val="00437F7E"/>
    <w:rsid w:val="00443286"/>
    <w:rsid w:val="00444C0A"/>
    <w:rsid w:val="0044684F"/>
    <w:rsid w:val="0044794A"/>
    <w:rsid w:val="00447A14"/>
    <w:rsid w:val="00450378"/>
    <w:rsid w:val="0045376C"/>
    <w:rsid w:val="00454A2F"/>
    <w:rsid w:val="00454C9B"/>
    <w:rsid w:val="00454DD0"/>
    <w:rsid w:val="0045613B"/>
    <w:rsid w:val="00463416"/>
    <w:rsid w:val="00463DC4"/>
    <w:rsid w:val="004659FE"/>
    <w:rsid w:val="0046615E"/>
    <w:rsid w:val="00467E56"/>
    <w:rsid w:val="004707EE"/>
    <w:rsid w:val="00470AA8"/>
    <w:rsid w:val="0047177A"/>
    <w:rsid w:val="004724FA"/>
    <w:rsid w:val="0047308D"/>
    <w:rsid w:val="004734D5"/>
    <w:rsid w:val="004743AE"/>
    <w:rsid w:val="0047501A"/>
    <w:rsid w:val="00475972"/>
    <w:rsid w:val="0047765C"/>
    <w:rsid w:val="0047767F"/>
    <w:rsid w:val="00481B67"/>
    <w:rsid w:val="004828A3"/>
    <w:rsid w:val="00482BBA"/>
    <w:rsid w:val="004830AF"/>
    <w:rsid w:val="004869AE"/>
    <w:rsid w:val="0049257D"/>
    <w:rsid w:val="00493156"/>
    <w:rsid w:val="00494704"/>
    <w:rsid w:val="004A0CAC"/>
    <w:rsid w:val="004A0D09"/>
    <w:rsid w:val="004A16C3"/>
    <w:rsid w:val="004A1790"/>
    <w:rsid w:val="004A36F6"/>
    <w:rsid w:val="004A4E6C"/>
    <w:rsid w:val="004A6981"/>
    <w:rsid w:val="004A6D89"/>
    <w:rsid w:val="004B0527"/>
    <w:rsid w:val="004B1186"/>
    <w:rsid w:val="004B28B0"/>
    <w:rsid w:val="004B3C3A"/>
    <w:rsid w:val="004B5023"/>
    <w:rsid w:val="004B634A"/>
    <w:rsid w:val="004B65E5"/>
    <w:rsid w:val="004B6B3B"/>
    <w:rsid w:val="004B74AF"/>
    <w:rsid w:val="004B785D"/>
    <w:rsid w:val="004C0857"/>
    <w:rsid w:val="004C2A8C"/>
    <w:rsid w:val="004C3F04"/>
    <w:rsid w:val="004C5679"/>
    <w:rsid w:val="004C61D3"/>
    <w:rsid w:val="004D1F5D"/>
    <w:rsid w:val="004D3BA9"/>
    <w:rsid w:val="004E2883"/>
    <w:rsid w:val="004E4B09"/>
    <w:rsid w:val="004E6DDC"/>
    <w:rsid w:val="004E7E3A"/>
    <w:rsid w:val="004F0670"/>
    <w:rsid w:val="004F5BE5"/>
    <w:rsid w:val="004F64B3"/>
    <w:rsid w:val="0050151C"/>
    <w:rsid w:val="00503032"/>
    <w:rsid w:val="005033E8"/>
    <w:rsid w:val="00504F2C"/>
    <w:rsid w:val="00510742"/>
    <w:rsid w:val="00510FFE"/>
    <w:rsid w:val="005111D3"/>
    <w:rsid w:val="00511C65"/>
    <w:rsid w:val="00512CE1"/>
    <w:rsid w:val="0051428F"/>
    <w:rsid w:val="00515FDC"/>
    <w:rsid w:val="00517958"/>
    <w:rsid w:val="00517981"/>
    <w:rsid w:val="00520055"/>
    <w:rsid w:val="0052283E"/>
    <w:rsid w:val="00525AA3"/>
    <w:rsid w:val="00541CD6"/>
    <w:rsid w:val="00544213"/>
    <w:rsid w:val="00544B5A"/>
    <w:rsid w:val="00546476"/>
    <w:rsid w:val="00546A00"/>
    <w:rsid w:val="00546DA3"/>
    <w:rsid w:val="005471BE"/>
    <w:rsid w:val="005517C1"/>
    <w:rsid w:val="0055261F"/>
    <w:rsid w:val="0055426E"/>
    <w:rsid w:val="005557C2"/>
    <w:rsid w:val="005579B1"/>
    <w:rsid w:val="0056111C"/>
    <w:rsid w:val="00564717"/>
    <w:rsid w:val="0057223E"/>
    <w:rsid w:val="005735AF"/>
    <w:rsid w:val="00574FCC"/>
    <w:rsid w:val="0058024C"/>
    <w:rsid w:val="005813C9"/>
    <w:rsid w:val="00583BDA"/>
    <w:rsid w:val="005850C3"/>
    <w:rsid w:val="00585212"/>
    <w:rsid w:val="005861EB"/>
    <w:rsid w:val="00591346"/>
    <w:rsid w:val="005913E0"/>
    <w:rsid w:val="00592C2B"/>
    <w:rsid w:val="005939B4"/>
    <w:rsid w:val="00593F03"/>
    <w:rsid w:val="00594E75"/>
    <w:rsid w:val="00595E1A"/>
    <w:rsid w:val="005A0C34"/>
    <w:rsid w:val="005A1652"/>
    <w:rsid w:val="005A1CDB"/>
    <w:rsid w:val="005A3743"/>
    <w:rsid w:val="005A3DC1"/>
    <w:rsid w:val="005A4448"/>
    <w:rsid w:val="005A7A9D"/>
    <w:rsid w:val="005B4670"/>
    <w:rsid w:val="005B7FC6"/>
    <w:rsid w:val="005C3742"/>
    <w:rsid w:val="005C4703"/>
    <w:rsid w:val="005C7C46"/>
    <w:rsid w:val="005D00C3"/>
    <w:rsid w:val="005D2461"/>
    <w:rsid w:val="005D2B9C"/>
    <w:rsid w:val="005D4FD0"/>
    <w:rsid w:val="005D5BFC"/>
    <w:rsid w:val="005D70AE"/>
    <w:rsid w:val="005D7331"/>
    <w:rsid w:val="005D7D94"/>
    <w:rsid w:val="005E1F40"/>
    <w:rsid w:val="005E35EE"/>
    <w:rsid w:val="005E4D5B"/>
    <w:rsid w:val="005E5376"/>
    <w:rsid w:val="005E5797"/>
    <w:rsid w:val="005F18B4"/>
    <w:rsid w:val="005F2ABC"/>
    <w:rsid w:val="005F3497"/>
    <w:rsid w:val="005F3748"/>
    <w:rsid w:val="00600E02"/>
    <w:rsid w:val="00601AE0"/>
    <w:rsid w:val="00601C74"/>
    <w:rsid w:val="00603614"/>
    <w:rsid w:val="006054B4"/>
    <w:rsid w:val="006057EC"/>
    <w:rsid w:val="0061246E"/>
    <w:rsid w:val="0061365F"/>
    <w:rsid w:val="0061742B"/>
    <w:rsid w:val="00617BEC"/>
    <w:rsid w:val="00622E78"/>
    <w:rsid w:val="006235B7"/>
    <w:rsid w:val="00623F57"/>
    <w:rsid w:val="006253C8"/>
    <w:rsid w:val="00625491"/>
    <w:rsid w:val="00626699"/>
    <w:rsid w:val="00627BE4"/>
    <w:rsid w:val="00632798"/>
    <w:rsid w:val="0063386C"/>
    <w:rsid w:val="00635584"/>
    <w:rsid w:val="00635BE5"/>
    <w:rsid w:val="006360B6"/>
    <w:rsid w:val="00636CF7"/>
    <w:rsid w:val="0064055A"/>
    <w:rsid w:val="00640E2E"/>
    <w:rsid w:val="0064499A"/>
    <w:rsid w:val="00645351"/>
    <w:rsid w:val="006474A4"/>
    <w:rsid w:val="006515F9"/>
    <w:rsid w:val="006538C5"/>
    <w:rsid w:val="00656CA8"/>
    <w:rsid w:val="00657810"/>
    <w:rsid w:val="006618B0"/>
    <w:rsid w:val="00661CE9"/>
    <w:rsid w:val="00661E63"/>
    <w:rsid w:val="00662B28"/>
    <w:rsid w:val="006640B9"/>
    <w:rsid w:val="00665BFD"/>
    <w:rsid w:val="0067268C"/>
    <w:rsid w:val="00672E2A"/>
    <w:rsid w:val="00673777"/>
    <w:rsid w:val="00676236"/>
    <w:rsid w:val="0068110D"/>
    <w:rsid w:val="00681813"/>
    <w:rsid w:val="00682811"/>
    <w:rsid w:val="0068445B"/>
    <w:rsid w:val="00686463"/>
    <w:rsid w:val="006869E8"/>
    <w:rsid w:val="00690829"/>
    <w:rsid w:val="00691399"/>
    <w:rsid w:val="00694139"/>
    <w:rsid w:val="0069569B"/>
    <w:rsid w:val="00695835"/>
    <w:rsid w:val="00695986"/>
    <w:rsid w:val="00696127"/>
    <w:rsid w:val="00696602"/>
    <w:rsid w:val="00697B91"/>
    <w:rsid w:val="006A036F"/>
    <w:rsid w:val="006A0EE6"/>
    <w:rsid w:val="006A3C50"/>
    <w:rsid w:val="006A70A6"/>
    <w:rsid w:val="006A79E0"/>
    <w:rsid w:val="006B14F4"/>
    <w:rsid w:val="006B17E2"/>
    <w:rsid w:val="006B32D6"/>
    <w:rsid w:val="006B4BF2"/>
    <w:rsid w:val="006B74ED"/>
    <w:rsid w:val="006C00C6"/>
    <w:rsid w:val="006C0733"/>
    <w:rsid w:val="006C5AC4"/>
    <w:rsid w:val="006C6202"/>
    <w:rsid w:val="006D11BA"/>
    <w:rsid w:val="006D3592"/>
    <w:rsid w:val="006D368C"/>
    <w:rsid w:val="006D490B"/>
    <w:rsid w:val="006D59F0"/>
    <w:rsid w:val="006D6704"/>
    <w:rsid w:val="006D7E1C"/>
    <w:rsid w:val="006E14F9"/>
    <w:rsid w:val="006E3708"/>
    <w:rsid w:val="006F0B37"/>
    <w:rsid w:val="006F1151"/>
    <w:rsid w:val="006F28A8"/>
    <w:rsid w:val="006F44E1"/>
    <w:rsid w:val="006F5DB6"/>
    <w:rsid w:val="006F6131"/>
    <w:rsid w:val="007006F6"/>
    <w:rsid w:val="00700D26"/>
    <w:rsid w:val="00702A74"/>
    <w:rsid w:val="007031AE"/>
    <w:rsid w:val="00706988"/>
    <w:rsid w:val="00710035"/>
    <w:rsid w:val="007124F6"/>
    <w:rsid w:val="00712E6A"/>
    <w:rsid w:val="007200A4"/>
    <w:rsid w:val="00720D2C"/>
    <w:rsid w:val="007210C9"/>
    <w:rsid w:val="0072492E"/>
    <w:rsid w:val="00726639"/>
    <w:rsid w:val="007272DD"/>
    <w:rsid w:val="00727DAB"/>
    <w:rsid w:val="00727F6E"/>
    <w:rsid w:val="00731907"/>
    <w:rsid w:val="00733E42"/>
    <w:rsid w:val="007346C5"/>
    <w:rsid w:val="00734C60"/>
    <w:rsid w:val="007371C8"/>
    <w:rsid w:val="00737B95"/>
    <w:rsid w:val="00742B35"/>
    <w:rsid w:val="00744B34"/>
    <w:rsid w:val="00745609"/>
    <w:rsid w:val="0074664D"/>
    <w:rsid w:val="0075033E"/>
    <w:rsid w:val="00750A56"/>
    <w:rsid w:val="00752C65"/>
    <w:rsid w:val="007533C8"/>
    <w:rsid w:val="007551EA"/>
    <w:rsid w:val="00755AB5"/>
    <w:rsid w:val="00756483"/>
    <w:rsid w:val="00757A80"/>
    <w:rsid w:val="00760BB0"/>
    <w:rsid w:val="00760D58"/>
    <w:rsid w:val="00760F6E"/>
    <w:rsid w:val="0076146D"/>
    <w:rsid w:val="00761F9C"/>
    <w:rsid w:val="0076765B"/>
    <w:rsid w:val="0077021C"/>
    <w:rsid w:val="00770B25"/>
    <w:rsid w:val="00771BFC"/>
    <w:rsid w:val="00777773"/>
    <w:rsid w:val="007831EB"/>
    <w:rsid w:val="00785B11"/>
    <w:rsid w:val="00785C85"/>
    <w:rsid w:val="007872E4"/>
    <w:rsid w:val="00787781"/>
    <w:rsid w:val="00792E84"/>
    <w:rsid w:val="00794201"/>
    <w:rsid w:val="007974D2"/>
    <w:rsid w:val="0079793B"/>
    <w:rsid w:val="007A2667"/>
    <w:rsid w:val="007A4E54"/>
    <w:rsid w:val="007A6BD0"/>
    <w:rsid w:val="007A6F04"/>
    <w:rsid w:val="007B00F0"/>
    <w:rsid w:val="007B0B89"/>
    <w:rsid w:val="007B1A8D"/>
    <w:rsid w:val="007B249B"/>
    <w:rsid w:val="007B2555"/>
    <w:rsid w:val="007B2D8D"/>
    <w:rsid w:val="007B339A"/>
    <w:rsid w:val="007B6806"/>
    <w:rsid w:val="007C046D"/>
    <w:rsid w:val="007C56E6"/>
    <w:rsid w:val="007D17E0"/>
    <w:rsid w:val="007D2C5B"/>
    <w:rsid w:val="007D3069"/>
    <w:rsid w:val="007D3194"/>
    <w:rsid w:val="007D3251"/>
    <w:rsid w:val="007D39AB"/>
    <w:rsid w:val="007D5AA4"/>
    <w:rsid w:val="007D5D3B"/>
    <w:rsid w:val="007E160F"/>
    <w:rsid w:val="007E35DF"/>
    <w:rsid w:val="007E6622"/>
    <w:rsid w:val="007F1DB2"/>
    <w:rsid w:val="007F6009"/>
    <w:rsid w:val="007F6B20"/>
    <w:rsid w:val="007F6DCA"/>
    <w:rsid w:val="007F7817"/>
    <w:rsid w:val="007F7CE9"/>
    <w:rsid w:val="00800F18"/>
    <w:rsid w:val="0080117D"/>
    <w:rsid w:val="00801A56"/>
    <w:rsid w:val="00801EC5"/>
    <w:rsid w:val="00803523"/>
    <w:rsid w:val="00810D2E"/>
    <w:rsid w:val="00811C55"/>
    <w:rsid w:val="008122EF"/>
    <w:rsid w:val="0081324C"/>
    <w:rsid w:val="00813D54"/>
    <w:rsid w:val="00816DF9"/>
    <w:rsid w:val="00817019"/>
    <w:rsid w:val="008179CA"/>
    <w:rsid w:val="00817ACB"/>
    <w:rsid w:val="00820479"/>
    <w:rsid w:val="008205C8"/>
    <w:rsid w:val="008230D2"/>
    <w:rsid w:val="00823C64"/>
    <w:rsid w:val="008255CA"/>
    <w:rsid w:val="00826E7F"/>
    <w:rsid w:val="00827518"/>
    <w:rsid w:val="0083044C"/>
    <w:rsid w:val="00837B95"/>
    <w:rsid w:val="0084104E"/>
    <w:rsid w:val="00842251"/>
    <w:rsid w:val="00844C23"/>
    <w:rsid w:val="00844E7E"/>
    <w:rsid w:val="00846F52"/>
    <w:rsid w:val="008474D9"/>
    <w:rsid w:val="00847A17"/>
    <w:rsid w:val="00853043"/>
    <w:rsid w:val="0085355D"/>
    <w:rsid w:val="008562DA"/>
    <w:rsid w:val="00856C2F"/>
    <w:rsid w:val="0086260D"/>
    <w:rsid w:val="00863524"/>
    <w:rsid w:val="00870B81"/>
    <w:rsid w:val="00871EB7"/>
    <w:rsid w:val="0087593B"/>
    <w:rsid w:val="00876211"/>
    <w:rsid w:val="00880814"/>
    <w:rsid w:val="00880AC0"/>
    <w:rsid w:val="00881BF6"/>
    <w:rsid w:val="00882AC6"/>
    <w:rsid w:val="00882CB8"/>
    <w:rsid w:val="00892041"/>
    <w:rsid w:val="008939FE"/>
    <w:rsid w:val="008940E4"/>
    <w:rsid w:val="00896CD6"/>
    <w:rsid w:val="00897810"/>
    <w:rsid w:val="008A090B"/>
    <w:rsid w:val="008A1475"/>
    <w:rsid w:val="008A6BFF"/>
    <w:rsid w:val="008B0929"/>
    <w:rsid w:val="008B162C"/>
    <w:rsid w:val="008B1F73"/>
    <w:rsid w:val="008B370D"/>
    <w:rsid w:val="008B595D"/>
    <w:rsid w:val="008B6705"/>
    <w:rsid w:val="008B6C62"/>
    <w:rsid w:val="008B7250"/>
    <w:rsid w:val="008B7AC3"/>
    <w:rsid w:val="008C083D"/>
    <w:rsid w:val="008C3A91"/>
    <w:rsid w:val="008C7D26"/>
    <w:rsid w:val="008D1507"/>
    <w:rsid w:val="008D2D02"/>
    <w:rsid w:val="008D3755"/>
    <w:rsid w:val="008D3F79"/>
    <w:rsid w:val="008D5900"/>
    <w:rsid w:val="008D7AA1"/>
    <w:rsid w:val="008E0A1D"/>
    <w:rsid w:val="008E235E"/>
    <w:rsid w:val="008E3A3D"/>
    <w:rsid w:val="008E3D36"/>
    <w:rsid w:val="008E7840"/>
    <w:rsid w:val="008F5B45"/>
    <w:rsid w:val="00905A2A"/>
    <w:rsid w:val="00906891"/>
    <w:rsid w:val="009068A5"/>
    <w:rsid w:val="00906C99"/>
    <w:rsid w:val="00907534"/>
    <w:rsid w:val="00910DEE"/>
    <w:rsid w:val="00912507"/>
    <w:rsid w:val="009136AB"/>
    <w:rsid w:val="00914124"/>
    <w:rsid w:val="00914807"/>
    <w:rsid w:val="00915D84"/>
    <w:rsid w:val="009164AC"/>
    <w:rsid w:val="00920647"/>
    <w:rsid w:val="0093313B"/>
    <w:rsid w:val="00934AA0"/>
    <w:rsid w:val="00935094"/>
    <w:rsid w:val="0094293D"/>
    <w:rsid w:val="00945229"/>
    <w:rsid w:val="00953B50"/>
    <w:rsid w:val="00956644"/>
    <w:rsid w:val="00956C29"/>
    <w:rsid w:val="009571EC"/>
    <w:rsid w:val="0095759A"/>
    <w:rsid w:val="009577EB"/>
    <w:rsid w:val="009637F3"/>
    <w:rsid w:val="00964678"/>
    <w:rsid w:val="00966E0C"/>
    <w:rsid w:val="00967084"/>
    <w:rsid w:val="00970166"/>
    <w:rsid w:val="00970B6C"/>
    <w:rsid w:val="00973444"/>
    <w:rsid w:val="00980DE1"/>
    <w:rsid w:val="00980E86"/>
    <w:rsid w:val="00982F05"/>
    <w:rsid w:val="00983D79"/>
    <w:rsid w:val="00983D96"/>
    <w:rsid w:val="00985DFA"/>
    <w:rsid w:val="009924A9"/>
    <w:rsid w:val="00992994"/>
    <w:rsid w:val="0099335F"/>
    <w:rsid w:val="009A0076"/>
    <w:rsid w:val="009A2D19"/>
    <w:rsid w:val="009A5027"/>
    <w:rsid w:val="009A79AF"/>
    <w:rsid w:val="009B1E89"/>
    <w:rsid w:val="009B440E"/>
    <w:rsid w:val="009C2C37"/>
    <w:rsid w:val="009C35A4"/>
    <w:rsid w:val="009C47F2"/>
    <w:rsid w:val="009C6A4B"/>
    <w:rsid w:val="009C6AE9"/>
    <w:rsid w:val="009C6CB5"/>
    <w:rsid w:val="009D03BE"/>
    <w:rsid w:val="009D2494"/>
    <w:rsid w:val="009D3B86"/>
    <w:rsid w:val="009D523F"/>
    <w:rsid w:val="009D6625"/>
    <w:rsid w:val="009D78CD"/>
    <w:rsid w:val="009E119C"/>
    <w:rsid w:val="009E1E32"/>
    <w:rsid w:val="009E22F0"/>
    <w:rsid w:val="009E3139"/>
    <w:rsid w:val="009E58EF"/>
    <w:rsid w:val="009E75A2"/>
    <w:rsid w:val="009F03EF"/>
    <w:rsid w:val="009F069A"/>
    <w:rsid w:val="009F0EC7"/>
    <w:rsid w:val="009F335E"/>
    <w:rsid w:val="009F43B3"/>
    <w:rsid w:val="00A01879"/>
    <w:rsid w:val="00A0199E"/>
    <w:rsid w:val="00A045FE"/>
    <w:rsid w:val="00A07CFF"/>
    <w:rsid w:val="00A128A8"/>
    <w:rsid w:val="00A137AF"/>
    <w:rsid w:val="00A14008"/>
    <w:rsid w:val="00A14494"/>
    <w:rsid w:val="00A147DE"/>
    <w:rsid w:val="00A14E22"/>
    <w:rsid w:val="00A1575A"/>
    <w:rsid w:val="00A165DA"/>
    <w:rsid w:val="00A2008D"/>
    <w:rsid w:val="00A217B0"/>
    <w:rsid w:val="00A2194C"/>
    <w:rsid w:val="00A26076"/>
    <w:rsid w:val="00A276DC"/>
    <w:rsid w:val="00A307CD"/>
    <w:rsid w:val="00A31F00"/>
    <w:rsid w:val="00A33414"/>
    <w:rsid w:val="00A336C6"/>
    <w:rsid w:val="00A3533A"/>
    <w:rsid w:val="00A401F5"/>
    <w:rsid w:val="00A40675"/>
    <w:rsid w:val="00A41F8C"/>
    <w:rsid w:val="00A46A98"/>
    <w:rsid w:val="00A50700"/>
    <w:rsid w:val="00A52CC0"/>
    <w:rsid w:val="00A5599A"/>
    <w:rsid w:val="00A55B4A"/>
    <w:rsid w:val="00A5602B"/>
    <w:rsid w:val="00A56C32"/>
    <w:rsid w:val="00A6009D"/>
    <w:rsid w:val="00A60AF8"/>
    <w:rsid w:val="00A60C85"/>
    <w:rsid w:val="00A61817"/>
    <w:rsid w:val="00A628DA"/>
    <w:rsid w:val="00A64F52"/>
    <w:rsid w:val="00A64FB2"/>
    <w:rsid w:val="00A6621D"/>
    <w:rsid w:val="00A6668B"/>
    <w:rsid w:val="00A70036"/>
    <w:rsid w:val="00A75283"/>
    <w:rsid w:val="00A8376B"/>
    <w:rsid w:val="00A8414A"/>
    <w:rsid w:val="00A86877"/>
    <w:rsid w:val="00A86EDC"/>
    <w:rsid w:val="00A9382E"/>
    <w:rsid w:val="00A95291"/>
    <w:rsid w:val="00A95A83"/>
    <w:rsid w:val="00A97079"/>
    <w:rsid w:val="00AA5AB1"/>
    <w:rsid w:val="00AA6016"/>
    <w:rsid w:val="00AA7182"/>
    <w:rsid w:val="00AA7C8F"/>
    <w:rsid w:val="00AB0761"/>
    <w:rsid w:val="00AB0E5B"/>
    <w:rsid w:val="00AB159E"/>
    <w:rsid w:val="00AB2F17"/>
    <w:rsid w:val="00AB3D56"/>
    <w:rsid w:val="00AB5590"/>
    <w:rsid w:val="00AB5908"/>
    <w:rsid w:val="00AB6634"/>
    <w:rsid w:val="00AC31C1"/>
    <w:rsid w:val="00AC4CAB"/>
    <w:rsid w:val="00AC532A"/>
    <w:rsid w:val="00AD1D33"/>
    <w:rsid w:val="00AD1F39"/>
    <w:rsid w:val="00AD31A3"/>
    <w:rsid w:val="00AD3ACD"/>
    <w:rsid w:val="00AD428E"/>
    <w:rsid w:val="00AD4871"/>
    <w:rsid w:val="00AD5164"/>
    <w:rsid w:val="00AD7628"/>
    <w:rsid w:val="00AE02D8"/>
    <w:rsid w:val="00AE0B06"/>
    <w:rsid w:val="00AE4183"/>
    <w:rsid w:val="00AE4D7C"/>
    <w:rsid w:val="00AF1718"/>
    <w:rsid w:val="00AF2C0D"/>
    <w:rsid w:val="00AF4502"/>
    <w:rsid w:val="00AF4691"/>
    <w:rsid w:val="00AF4710"/>
    <w:rsid w:val="00AF47AC"/>
    <w:rsid w:val="00AF5117"/>
    <w:rsid w:val="00AF7F3E"/>
    <w:rsid w:val="00B03470"/>
    <w:rsid w:val="00B05A5B"/>
    <w:rsid w:val="00B05E9E"/>
    <w:rsid w:val="00B06718"/>
    <w:rsid w:val="00B06D59"/>
    <w:rsid w:val="00B10904"/>
    <w:rsid w:val="00B11CF4"/>
    <w:rsid w:val="00B12347"/>
    <w:rsid w:val="00B14BB1"/>
    <w:rsid w:val="00B14F24"/>
    <w:rsid w:val="00B15F16"/>
    <w:rsid w:val="00B168C7"/>
    <w:rsid w:val="00B17EC1"/>
    <w:rsid w:val="00B203FF"/>
    <w:rsid w:val="00B21006"/>
    <w:rsid w:val="00B22D56"/>
    <w:rsid w:val="00B238D7"/>
    <w:rsid w:val="00B24B63"/>
    <w:rsid w:val="00B31C9B"/>
    <w:rsid w:val="00B33E5A"/>
    <w:rsid w:val="00B35952"/>
    <w:rsid w:val="00B35C79"/>
    <w:rsid w:val="00B35D65"/>
    <w:rsid w:val="00B36761"/>
    <w:rsid w:val="00B46F25"/>
    <w:rsid w:val="00B50BD1"/>
    <w:rsid w:val="00B52016"/>
    <w:rsid w:val="00B530FB"/>
    <w:rsid w:val="00B628FF"/>
    <w:rsid w:val="00B63D06"/>
    <w:rsid w:val="00B64A32"/>
    <w:rsid w:val="00B6680D"/>
    <w:rsid w:val="00B71A1F"/>
    <w:rsid w:val="00B71E9C"/>
    <w:rsid w:val="00B747EB"/>
    <w:rsid w:val="00B75522"/>
    <w:rsid w:val="00B771AC"/>
    <w:rsid w:val="00B77306"/>
    <w:rsid w:val="00B77328"/>
    <w:rsid w:val="00B7739B"/>
    <w:rsid w:val="00B81F4A"/>
    <w:rsid w:val="00B84C82"/>
    <w:rsid w:val="00B84F07"/>
    <w:rsid w:val="00B8620D"/>
    <w:rsid w:val="00B90B45"/>
    <w:rsid w:val="00B922EB"/>
    <w:rsid w:val="00B92768"/>
    <w:rsid w:val="00B92C86"/>
    <w:rsid w:val="00B9395E"/>
    <w:rsid w:val="00B93FA3"/>
    <w:rsid w:val="00B95AC2"/>
    <w:rsid w:val="00B95CA6"/>
    <w:rsid w:val="00B967A4"/>
    <w:rsid w:val="00B972EB"/>
    <w:rsid w:val="00B9748A"/>
    <w:rsid w:val="00BA5536"/>
    <w:rsid w:val="00BA5821"/>
    <w:rsid w:val="00BA595F"/>
    <w:rsid w:val="00BA6B35"/>
    <w:rsid w:val="00BB0D22"/>
    <w:rsid w:val="00BB0D51"/>
    <w:rsid w:val="00BB3FF5"/>
    <w:rsid w:val="00BB7C74"/>
    <w:rsid w:val="00BC06DE"/>
    <w:rsid w:val="00BC0F99"/>
    <w:rsid w:val="00BC1B7F"/>
    <w:rsid w:val="00BC59CF"/>
    <w:rsid w:val="00BD0304"/>
    <w:rsid w:val="00BD0D80"/>
    <w:rsid w:val="00BD1C9B"/>
    <w:rsid w:val="00BD497A"/>
    <w:rsid w:val="00BE028A"/>
    <w:rsid w:val="00BE0F40"/>
    <w:rsid w:val="00BE3503"/>
    <w:rsid w:val="00BE5A70"/>
    <w:rsid w:val="00BE5AD5"/>
    <w:rsid w:val="00BE65BD"/>
    <w:rsid w:val="00BE6C9B"/>
    <w:rsid w:val="00BF204A"/>
    <w:rsid w:val="00BF2479"/>
    <w:rsid w:val="00C0337F"/>
    <w:rsid w:val="00C03959"/>
    <w:rsid w:val="00C03F73"/>
    <w:rsid w:val="00C0455F"/>
    <w:rsid w:val="00C050B5"/>
    <w:rsid w:val="00C07594"/>
    <w:rsid w:val="00C07754"/>
    <w:rsid w:val="00C11E2B"/>
    <w:rsid w:val="00C13906"/>
    <w:rsid w:val="00C14746"/>
    <w:rsid w:val="00C15289"/>
    <w:rsid w:val="00C15525"/>
    <w:rsid w:val="00C15B09"/>
    <w:rsid w:val="00C206CC"/>
    <w:rsid w:val="00C23CFD"/>
    <w:rsid w:val="00C2537F"/>
    <w:rsid w:val="00C2590B"/>
    <w:rsid w:val="00C262B9"/>
    <w:rsid w:val="00C32B06"/>
    <w:rsid w:val="00C34F1B"/>
    <w:rsid w:val="00C35D53"/>
    <w:rsid w:val="00C372FB"/>
    <w:rsid w:val="00C37DE5"/>
    <w:rsid w:val="00C41730"/>
    <w:rsid w:val="00C436D4"/>
    <w:rsid w:val="00C46527"/>
    <w:rsid w:val="00C5227F"/>
    <w:rsid w:val="00C52834"/>
    <w:rsid w:val="00C5666F"/>
    <w:rsid w:val="00C57EB9"/>
    <w:rsid w:val="00C6114A"/>
    <w:rsid w:val="00C62471"/>
    <w:rsid w:val="00C667FE"/>
    <w:rsid w:val="00C66959"/>
    <w:rsid w:val="00C703B1"/>
    <w:rsid w:val="00C713AA"/>
    <w:rsid w:val="00C71783"/>
    <w:rsid w:val="00C72570"/>
    <w:rsid w:val="00C73FFA"/>
    <w:rsid w:val="00C77453"/>
    <w:rsid w:val="00C80326"/>
    <w:rsid w:val="00C8266D"/>
    <w:rsid w:val="00C82896"/>
    <w:rsid w:val="00C83E9C"/>
    <w:rsid w:val="00C915E8"/>
    <w:rsid w:val="00C920D1"/>
    <w:rsid w:val="00C93E97"/>
    <w:rsid w:val="00C96A41"/>
    <w:rsid w:val="00CA3545"/>
    <w:rsid w:val="00CA3AD7"/>
    <w:rsid w:val="00CB23E1"/>
    <w:rsid w:val="00CC03AD"/>
    <w:rsid w:val="00CC078F"/>
    <w:rsid w:val="00CC0F24"/>
    <w:rsid w:val="00CC107E"/>
    <w:rsid w:val="00CC26CC"/>
    <w:rsid w:val="00CC2BCF"/>
    <w:rsid w:val="00CC3038"/>
    <w:rsid w:val="00CC36BE"/>
    <w:rsid w:val="00CC4D58"/>
    <w:rsid w:val="00CC7520"/>
    <w:rsid w:val="00CC7E1B"/>
    <w:rsid w:val="00CD3CC4"/>
    <w:rsid w:val="00CD5785"/>
    <w:rsid w:val="00CD6B31"/>
    <w:rsid w:val="00CE0DE7"/>
    <w:rsid w:val="00CE1A59"/>
    <w:rsid w:val="00CE4C3D"/>
    <w:rsid w:val="00CE5310"/>
    <w:rsid w:val="00CE6055"/>
    <w:rsid w:val="00CE6991"/>
    <w:rsid w:val="00CE699C"/>
    <w:rsid w:val="00CE71FF"/>
    <w:rsid w:val="00CE7B42"/>
    <w:rsid w:val="00CF1040"/>
    <w:rsid w:val="00CF4AC4"/>
    <w:rsid w:val="00CF5EBC"/>
    <w:rsid w:val="00CF6E8E"/>
    <w:rsid w:val="00D006D4"/>
    <w:rsid w:val="00D049F4"/>
    <w:rsid w:val="00D05BA4"/>
    <w:rsid w:val="00D11422"/>
    <w:rsid w:val="00D1233E"/>
    <w:rsid w:val="00D1262C"/>
    <w:rsid w:val="00D157BA"/>
    <w:rsid w:val="00D17536"/>
    <w:rsid w:val="00D23168"/>
    <w:rsid w:val="00D2357A"/>
    <w:rsid w:val="00D239C6"/>
    <w:rsid w:val="00D255A7"/>
    <w:rsid w:val="00D25CF5"/>
    <w:rsid w:val="00D26675"/>
    <w:rsid w:val="00D3053B"/>
    <w:rsid w:val="00D31D83"/>
    <w:rsid w:val="00D31FE6"/>
    <w:rsid w:val="00D37BCF"/>
    <w:rsid w:val="00D41676"/>
    <w:rsid w:val="00D418B8"/>
    <w:rsid w:val="00D419C5"/>
    <w:rsid w:val="00D41DD0"/>
    <w:rsid w:val="00D500A5"/>
    <w:rsid w:val="00D52433"/>
    <w:rsid w:val="00D5521E"/>
    <w:rsid w:val="00D6118E"/>
    <w:rsid w:val="00D611C0"/>
    <w:rsid w:val="00D7107A"/>
    <w:rsid w:val="00D71995"/>
    <w:rsid w:val="00D72882"/>
    <w:rsid w:val="00D72925"/>
    <w:rsid w:val="00D75235"/>
    <w:rsid w:val="00D773E0"/>
    <w:rsid w:val="00D804F6"/>
    <w:rsid w:val="00D81DB9"/>
    <w:rsid w:val="00D820B8"/>
    <w:rsid w:val="00D866CD"/>
    <w:rsid w:val="00D87465"/>
    <w:rsid w:val="00D9028B"/>
    <w:rsid w:val="00D94906"/>
    <w:rsid w:val="00D949DC"/>
    <w:rsid w:val="00D950CC"/>
    <w:rsid w:val="00D96583"/>
    <w:rsid w:val="00DA1314"/>
    <w:rsid w:val="00DA20CA"/>
    <w:rsid w:val="00DA2262"/>
    <w:rsid w:val="00DA2D1B"/>
    <w:rsid w:val="00DA2DDC"/>
    <w:rsid w:val="00DA386A"/>
    <w:rsid w:val="00DA4121"/>
    <w:rsid w:val="00DA4177"/>
    <w:rsid w:val="00DA6E8C"/>
    <w:rsid w:val="00DB4104"/>
    <w:rsid w:val="00DB6B67"/>
    <w:rsid w:val="00DC1407"/>
    <w:rsid w:val="00DC15FE"/>
    <w:rsid w:val="00DC17B2"/>
    <w:rsid w:val="00DC1BB1"/>
    <w:rsid w:val="00DC2721"/>
    <w:rsid w:val="00DC49B5"/>
    <w:rsid w:val="00DC64A7"/>
    <w:rsid w:val="00DD1692"/>
    <w:rsid w:val="00DD22D0"/>
    <w:rsid w:val="00DD2B19"/>
    <w:rsid w:val="00DD3462"/>
    <w:rsid w:val="00DE05A7"/>
    <w:rsid w:val="00DE1228"/>
    <w:rsid w:val="00DE39C1"/>
    <w:rsid w:val="00DE5FE3"/>
    <w:rsid w:val="00DF0908"/>
    <w:rsid w:val="00DF15B7"/>
    <w:rsid w:val="00DF1FB9"/>
    <w:rsid w:val="00DF2646"/>
    <w:rsid w:val="00DF47B8"/>
    <w:rsid w:val="00DF6BFA"/>
    <w:rsid w:val="00E005BA"/>
    <w:rsid w:val="00E00952"/>
    <w:rsid w:val="00E0115F"/>
    <w:rsid w:val="00E02248"/>
    <w:rsid w:val="00E0441A"/>
    <w:rsid w:val="00E0594E"/>
    <w:rsid w:val="00E06467"/>
    <w:rsid w:val="00E07290"/>
    <w:rsid w:val="00E07CE5"/>
    <w:rsid w:val="00E1098B"/>
    <w:rsid w:val="00E12D90"/>
    <w:rsid w:val="00E15396"/>
    <w:rsid w:val="00E17FCF"/>
    <w:rsid w:val="00E243BC"/>
    <w:rsid w:val="00E24852"/>
    <w:rsid w:val="00E26D6E"/>
    <w:rsid w:val="00E27E89"/>
    <w:rsid w:val="00E305E3"/>
    <w:rsid w:val="00E30A31"/>
    <w:rsid w:val="00E32C2A"/>
    <w:rsid w:val="00E3338E"/>
    <w:rsid w:val="00E35997"/>
    <w:rsid w:val="00E40802"/>
    <w:rsid w:val="00E42CFA"/>
    <w:rsid w:val="00E45B06"/>
    <w:rsid w:val="00E469C6"/>
    <w:rsid w:val="00E46C92"/>
    <w:rsid w:val="00E50150"/>
    <w:rsid w:val="00E5151C"/>
    <w:rsid w:val="00E51E04"/>
    <w:rsid w:val="00E525B9"/>
    <w:rsid w:val="00E552E1"/>
    <w:rsid w:val="00E55AE0"/>
    <w:rsid w:val="00E570B3"/>
    <w:rsid w:val="00E60531"/>
    <w:rsid w:val="00E6207A"/>
    <w:rsid w:val="00E6276F"/>
    <w:rsid w:val="00E63207"/>
    <w:rsid w:val="00E702B1"/>
    <w:rsid w:val="00E743C2"/>
    <w:rsid w:val="00E75371"/>
    <w:rsid w:val="00E769FD"/>
    <w:rsid w:val="00E77E02"/>
    <w:rsid w:val="00E807F1"/>
    <w:rsid w:val="00E82716"/>
    <w:rsid w:val="00E8351B"/>
    <w:rsid w:val="00E83F67"/>
    <w:rsid w:val="00E84C38"/>
    <w:rsid w:val="00E8685F"/>
    <w:rsid w:val="00E924F7"/>
    <w:rsid w:val="00E92A30"/>
    <w:rsid w:val="00E92DE8"/>
    <w:rsid w:val="00E93CB8"/>
    <w:rsid w:val="00E95942"/>
    <w:rsid w:val="00E9695B"/>
    <w:rsid w:val="00E97AA0"/>
    <w:rsid w:val="00E97C4C"/>
    <w:rsid w:val="00EA0673"/>
    <w:rsid w:val="00EA1227"/>
    <w:rsid w:val="00EA168E"/>
    <w:rsid w:val="00EA6088"/>
    <w:rsid w:val="00EA6464"/>
    <w:rsid w:val="00EA787C"/>
    <w:rsid w:val="00EB2162"/>
    <w:rsid w:val="00EB3887"/>
    <w:rsid w:val="00EB768F"/>
    <w:rsid w:val="00EC068D"/>
    <w:rsid w:val="00EC4EDA"/>
    <w:rsid w:val="00EC64E9"/>
    <w:rsid w:val="00EC777D"/>
    <w:rsid w:val="00ED00BB"/>
    <w:rsid w:val="00ED0BB4"/>
    <w:rsid w:val="00ED1884"/>
    <w:rsid w:val="00ED18B9"/>
    <w:rsid w:val="00ED6492"/>
    <w:rsid w:val="00ED6610"/>
    <w:rsid w:val="00ED6940"/>
    <w:rsid w:val="00EE055A"/>
    <w:rsid w:val="00EE6D69"/>
    <w:rsid w:val="00EE736B"/>
    <w:rsid w:val="00EF0474"/>
    <w:rsid w:val="00EF0BD9"/>
    <w:rsid w:val="00EF175B"/>
    <w:rsid w:val="00EF2F86"/>
    <w:rsid w:val="00EF33C3"/>
    <w:rsid w:val="00EF656A"/>
    <w:rsid w:val="00F00A74"/>
    <w:rsid w:val="00F014B1"/>
    <w:rsid w:val="00F02D64"/>
    <w:rsid w:val="00F04731"/>
    <w:rsid w:val="00F072C1"/>
    <w:rsid w:val="00F169FB"/>
    <w:rsid w:val="00F226C3"/>
    <w:rsid w:val="00F244D9"/>
    <w:rsid w:val="00F251C0"/>
    <w:rsid w:val="00F25E8D"/>
    <w:rsid w:val="00F274E6"/>
    <w:rsid w:val="00F32267"/>
    <w:rsid w:val="00F332F3"/>
    <w:rsid w:val="00F33506"/>
    <w:rsid w:val="00F35532"/>
    <w:rsid w:val="00F36A12"/>
    <w:rsid w:val="00F37489"/>
    <w:rsid w:val="00F3779A"/>
    <w:rsid w:val="00F37E5C"/>
    <w:rsid w:val="00F40950"/>
    <w:rsid w:val="00F41159"/>
    <w:rsid w:val="00F427CE"/>
    <w:rsid w:val="00F436D9"/>
    <w:rsid w:val="00F44F43"/>
    <w:rsid w:val="00F47627"/>
    <w:rsid w:val="00F476F7"/>
    <w:rsid w:val="00F478C7"/>
    <w:rsid w:val="00F523D9"/>
    <w:rsid w:val="00F53AD5"/>
    <w:rsid w:val="00F54A7A"/>
    <w:rsid w:val="00F54C29"/>
    <w:rsid w:val="00F55072"/>
    <w:rsid w:val="00F57526"/>
    <w:rsid w:val="00F57C9A"/>
    <w:rsid w:val="00F623F4"/>
    <w:rsid w:val="00F63295"/>
    <w:rsid w:val="00F6418C"/>
    <w:rsid w:val="00F658CE"/>
    <w:rsid w:val="00F675D7"/>
    <w:rsid w:val="00F67E08"/>
    <w:rsid w:val="00F7034F"/>
    <w:rsid w:val="00F70557"/>
    <w:rsid w:val="00F71E2C"/>
    <w:rsid w:val="00F73850"/>
    <w:rsid w:val="00F815CD"/>
    <w:rsid w:val="00F823A5"/>
    <w:rsid w:val="00F83274"/>
    <w:rsid w:val="00F83AB3"/>
    <w:rsid w:val="00F83E77"/>
    <w:rsid w:val="00F87372"/>
    <w:rsid w:val="00F904B2"/>
    <w:rsid w:val="00F90F50"/>
    <w:rsid w:val="00F91CA2"/>
    <w:rsid w:val="00F92C5A"/>
    <w:rsid w:val="00F92F20"/>
    <w:rsid w:val="00F963C6"/>
    <w:rsid w:val="00F9790A"/>
    <w:rsid w:val="00F97BA6"/>
    <w:rsid w:val="00FA474F"/>
    <w:rsid w:val="00FA657A"/>
    <w:rsid w:val="00FB1B80"/>
    <w:rsid w:val="00FB7497"/>
    <w:rsid w:val="00FB7F4D"/>
    <w:rsid w:val="00FC02E2"/>
    <w:rsid w:val="00FC02FE"/>
    <w:rsid w:val="00FC3176"/>
    <w:rsid w:val="00FC6C07"/>
    <w:rsid w:val="00FD55BA"/>
    <w:rsid w:val="00FD5F07"/>
    <w:rsid w:val="00FE038D"/>
    <w:rsid w:val="00FE0EEA"/>
    <w:rsid w:val="00FE1483"/>
    <w:rsid w:val="00FE31B6"/>
    <w:rsid w:val="00FE41E4"/>
    <w:rsid w:val="00FE5E6A"/>
    <w:rsid w:val="00FE649A"/>
    <w:rsid w:val="00FF0BFF"/>
    <w:rsid w:val="00FF298E"/>
    <w:rsid w:val="00FF351A"/>
    <w:rsid w:val="114E7421"/>
    <w:rsid w:val="27DA216D"/>
    <w:rsid w:val="2E3FEB6D"/>
    <w:rsid w:val="34CA1AAC"/>
    <w:rsid w:val="367105A2"/>
    <w:rsid w:val="44770EE3"/>
    <w:rsid w:val="4B1D294C"/>
    <w:rsid w:val="520619D1"/>
    <w:rsid w:val="537E52C0"/>
    <w:rsid w:val="55D831E4"/>
    <w:rsid w:val="582165A1"/>
    <w:rsid w:val="5C4202EB"/>
    <w:rsid w:val="5CCB6F4A"/>
    <w:rsid w:val="5EF90CE5"/>
    <w:rsid w:val="71524276"/>
    <w:rsid w:val="77E42515"/>
    <w:rsid w:val="79025017"/>
    <w:rsid w:val="7A9905B0"/>
    <w:rsid w:val="7CEE2235"/>
    <w:rsid w:val="7D6FACFF"/>
    <w:rsid w:val="7F5FA21D"/>
    <w:rsid w:val="7FF73B86"/>
    <w:rsid w:val="B357083D"/>
    <w:rsid w:val="BE17EDA9"/>
    <w:rsid w:val="FBFA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b/>
      <w:sz w:val="32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行距: 1.5 倍行距"/>
    <w:basedOn w:val="1"/>
    <w:qFormat/>
    <w:uiPriority w:val="0"/>
    <w:pPr>
      <w:spacing w:after="120"/>
      <w:ind w:left="90" w:leftChars="32" w:firstLine="560" w:firstLineChars="200"/>
    </w:pPr>
  </w:style>
  <w:style w:type="paragraph" w:styleId="5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qFormat/>
    <w:uiPriority w:val="0"/>
    <w:pPr>
      <w:spacing w:line="600" w:lineRule="exact"/>
      <w:jc w:val="center"/>
    </w:pPr>
    <w:rPr>
      <w:rFonts w:ascii="方正小标宋简体" w:eastAsia="方正小标宋简体"/>
      <w:bCs/>
      <w:sz w:val="44"/>
      <w:szCs w:val="44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styleId="11">
    <w:name w:val="page number"/>
    <w:basedOn w:val="10"/>
    <w:qFormat/>
    <w:uiPriority w:val="0"/>
  </w:style>
  <w:style w:type="paragraph" w:customStyle="1" w:styleId="12">
    <w:name w:val="Char Char Char Char Char Char1 Char"/>
    <w:basedOn w:val="1"/>
    <w:qFormat/>
    <w:uiPriority w:val="0"/>
  </w:style>
  <w:style w:type="paragraph" w:customStyle="1" w:styleId="13">
    <w:name w:val="2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14">
    <w:name w:val="Char Char Char Char Char Char1 Char1"/>
    <w:basedOn w:val="1"/>
    <w:qFormat/>
    <w:uiPriority w:val="0"/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表文字"/>
    <w:link w:val="20"/>
    <w:semiHidden/>
    <w:qFormat/>
    <w:uiPriority w:val="0"/>
    <w:pPr>
      <w:widowControl w:val="0"/>
      <w:adjustRightInd w:val="0"/>
      <w:spacing w:line="240" w:lineRule="exact"/>
      <w:jc w:val="center"/>
      <w:textAlignment w:val="baseline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customStyle="1" w:styleId="17">
    <w:name w:val="Char"/>
    <w:basedOn w:val="1"/>
    <w:qFormat/>
    <w:uiPriority w:val="0"/>
    <w:pPr>
      <w:widowControl/>
      <w:tabs>
        <w:tab w:val="left" w:pos="360"/>
      </w:tabs>
      <w:jc w:val="left"/>
    </w:pPr>
    <w:rPr>
      <w:kern w:val="0"/>
      <w:sz w:val="24"/>
    </w:rPr>
  </w:style>
  <w:style w:type="paragraph" w:customStyle="1" w:styleId="18">
    <w:name w:val="Char1"/>
    <w:basedOn w:val="1"/>
    <w:qFormat/>
    <w:uiPriority w:val="0"/>
    <w:pPr>
      <w:widowControl/>
      <w:tabs>
        <w:tab w:val="left" w:pos="360"/>
      </w:tabs>
      <w:jc w:val="left"/>
    </w:pPr>
    <w:rPr>
      <w:kern w:val="0"/>
      <w:sz w:val="24"/>
    </w:rPr>
  </w:style>
  <w:style w:type="character" w:customStyle="1" w:styleId="19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20">
    <w:name w:val="表文字 Char1"/>
    <w:basedOn w:val="10"/>
    <w:link w:val="16"/>
    <w:semiHidden/>
    <w:qFormat/>
    <w:uiPriority w:val="0"/>
    <w:rPr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4</Pages>
  <Words>2395</Words>
  <Characters>2535</Characters>
  <Lines>23</Lines>
  <Paragraphs>6</Paragraphs>
  <TotalTime>8</TotalTime>
  <ScaleCrop>false</ScaleCrop>
  <LinksUpToDate>false</LinksUpToDate>
  <CharactersWithSpaces>2621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2015-12-22T17:34:00Z</dcterms:created>
  <dc:creator>雨林木风</dc:creator>
  <cp:lastModifiedBy>gxxc</cp:lastModifiedBy>
  <cp:lastPrinted>2026-07-06T14:36:18Z</cp:lastPrinted>
  <dcterms:modified xsi:type="dcterms:W3CDTF">2026-07-06T14:43:20Z</dcterms:modified>
  <dc:title>柳环审字〔2012〕号</dc:title>
  <cp:revision>333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eyJoZGlkIjoiNDY0OGFmZjczYjI5ZTg3OGY1MzA1ODI0NDc3ZmM0ODUiLCJ1c2VySWQiOiI0Mjg5MTQ1NjcifQ==</vt:lpwstr>
  </property>
  <property fmtid="{D5CDD505-2E9C-101B-9397-08002B2CF9AE}" pid="4" name="ICV">
    <vt:lpwstr>45EEB7B1749E4827AD04618158965C2D_12</vt:lpwstr>
  </property>
</Properties>
</file>