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关于刘强同志退休的通知</w:t>
      </w:r>
    </w:p>
    <w:p>
      <w:pPr>
        <w:widowControl w:val="0"/>
        <w:wordWrap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据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事业单位人事管理条例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》第三十六条规定</w:t>
      </w:r>
      <w:r>
        <w:rPr>
          <w:rFonts w:hint="eastAsia" w:ascii="仿宋_GB2312" w:eastAsia="仿宋_GB2312"/>
          <w:sz w:val="32"/>
          <w:szCs w:val="32"/>
          <w:highlight w:val="none"/>
        </w:rPr>
        <w:t>，经研究决定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：</w:t>
      </w: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柳州市行政审批服务中心刘强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退休，202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月起执行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退休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待遇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tabs>
          <w:tab w:val="left" w:pos="2679"/>
        </w:tabs>
        <w:wordWrap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4800" w:firstLineChars="15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</w:rPr>
        <w:t xml:space="preserve">   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ascii="Times New Roman" w:hAnsi="Times New Roman" w:eastAsia="仿宋_GB2312"/>
          <w:lang w:val="en-US" w:eastAsia="zh-CN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  <w:r>
        <w:rPr>
          <w:rFonts w:eastAsia="仿宋_GB2312"/>
          <w:sz w:val="28"/>
          <w:szCs w:val="28"/>
        </w:rPr>
        <w:t>（网络传输）</w:t>
      </w:r>
      <w:bookmarkStart w:id="0" w:name="_GoBack"/>
      <w:bookmarkEnd w:id="0"/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E1355B"/>
    <w:rsid w:val="04BF58E9"/>
    <w:rsid w:val="0ACA3F2A"/>
    <w:rsid w:val="0C7B4D90"/>
    <w:rsid w:val="14BF4139"/>
    <w:rsid w:val="14D96A5A"/>
    <w:rsid w:val="168C267B"/>
    <w:rsid w:val="1A606BC2"/>
    <w:rsid w:val="1D5F1FA8"/>
    <w:rsid w:val="23813B4D"/>
    <w:rsid w:val="250A4A4E"/>
    <w:rsid w:val="274F5AAA"/>
    <w:rsid w:val="361735B7"/>
    <w:rsid w:val="36C30B15"/>
    <w:rsid w:val="3CA06139"/>
    <w:rsid w:val="464D0FC5"/>
    <w:rsid w:val="49DE368B"/>
    <w:rsid w:val="4A146896"/>
    <w:rsid w:val="4E262109"/>
    <w:rsid w:val="55377510"/>
    <w:rsid w:val="55D30BC5"/>
    <w:rsid w:val="5D704EFF"/>
    <w:rsid w:val="60E610B0"/>
    <w:rsid w:val="67097D6B"/>
    <w:rsid w:val="68B66B16"/>
    <w:rsid w:val="6D1B140E"/>
    <w:rsid w:val="6EBA3438"/>
    <w:rsid w:val="72AC7FFB"/>
    <w:rsid w:val="73F03639"/>
    <w:rsid w:val="743154A0"/>
    <w:rsid w:val="772F2169"/>
    <w:rsid w:val="7923274D"/>
    <w:rsid w:val="795311EB"/>
    <w:rsid w:val="799B51C5"/>
    <w:rsid w:val="7B2424A5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6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2021-06-24T01:28:00Z</cp:lastPrinted>
  <dcterms:modified xsi:type="dcterms:W3CDTF">2024-06-03T01:39:11Z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